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5C1B" w14:textId="4D3F87F2" w:rsidR="00A34537" w:rsidRDefault="00434C6D" w:rsidP="00C36D83">
      <w:pPr>
        <w:jc w:val="center"/>
        <w:outlineLvl w:val="0"/>
        <w:rPr>
          <w:b/>
          <w:sz w:val="28"/>
          <w:szCs w:val="28"/>
        </w:rPr>
      </w:pPr>
      <w:r w:rsidRPr="00434C6D">
        <w:rPr>
          <w:b/>
          <w:sz w:val="28"/>
          <w:szCs w:val="28"/>
        </w:rPr>
        <w:t>CBLT Bargaining Minutes</w:t>
      </w:r>
    </w:p>
    <w:p w14:paraId="2BB24C41" w14:textId="223E2883" w:rsidR="00434C6D" w:rsidRDefault="00FA680A" w:rsidP="00D332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6/29</w:t>
      </w:r>
      <w:r w:rsidR="00364B98">
        <w:rPr>
          <w:sz w:val="24"/>
          <w:szCs w:val="24"/>
        </w:rPr>
        <w:t>/21</w:t>
      </w:r>
    </w:p>
    <w:p w14:paraId="7B672394" w14:textId="77777777" w:rsidR="00A41F3A" w:rsidRDefault="004428EB" w:rsidP="000D031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Virtual: ZOOM</w:t>
      </w:r>
    </w:p>
    <w:p w14:paraId="3D729C7F" w14:textId="76C57DBE" w:rsidR="00CC498E" w:rsidRPr="00FA680A" w:rsidRDefault="00A41F3A" w:rsidP="00FA680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Some Participants In-Person: CTA Office </w:t>
      </w:r>
      <w:r w:rsidRPr="00A41F3A">
        <w:rPr>
          <w:i/>
          <w:sz w:val="24"/>
          <w:szCs w:val="24"/>
        </w:rPr>
        <w:t xml:space="preserve">(at District Request)                                                                                                                                                      </w:t>
      </w:r>
    </w:p>
    <w:p w14:paraId="571DE7BD" w14:textId="01697AFB" w:rsidR="00CC498E" w:rsidRPr="00FA680A" w:rsidRDefault="00FA680A" w:rsidP="00CC498E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FA680A">
        <w:rPr>
          <w:b/>
          <w:iCs/>
          <w:u w:val="single"/>
        </w:rPr>
        <w:t>District Opening</w:t>
      </w:r>
    </w:p>
    <w:p w14:paraId="0369789C" w14:textId="77777777" w:rsidR="00FA680A" w:rsidRPr="00FA680A" w:rsidRDefault="004772F8" w:rsidP="00CC498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iCs/>
        </w:rPr>
        <w:t>District</w:t>
      </w:r>
      <w:r w:rsidR="00FA680A">
        <w:rPr>
          <w:iCs/>
        </w:rPr>
        <w:t xml:space="preserve"> thanked CTA for opening their hall for today’s meeting.</w:t>
      </w:r>
    </w:p>
    <w:p w14:paraId="36B1FB0E" w14:textId="342D7802" w:rsidR="00FA680A" w:rsidRPr="00FA680A" w:rsidRDefault="00FA680A" w:rsidP="00CC498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iCs/>
        </w:rPr>
        <w:t>District stated that they would be sharing a package proposal that included wages, benefits and a couple other items. Additionally, Doreen</w:t>
      </w:r>
      <w:r>
        <w:t xml:space="preserve"> </w:t>
      </w:r>
      <w:proofErr w:type="spellStart"/>
      <w:r>
        <w:t>Concolino</w:t>
      </w:r>
      <w:proofErr w:type="spellEnd"/>
      <w:r>
        <w:t xml:space="preserve"> would be sharing the “Budget Landscape” and Beth Curran would present the benefit</w:t>
      </w:r>
      <w:r w:rsidR="005B750D">
        <w:t>s</w:t>
      </w:r>
      <w:r>
        <w:t xml:space="preserve"> proposal.</w:t>
      </w:r>
    </w:p>
    <w:p w14:paraId="6D6D130A" w14:textId="4A077BBC" w:rsidR="00FA680A" w:rsidRPr="00D714B9" w:rsidRDefault="00FA680A" w:rsidP="00CC498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CTA responded that this would be fine and that they would share their proposals afterward.</w:t>
      </w:r>
    </w:p>
    <w:p w14:paraId="1C22AE3F" w14:textId="77777777" w:rsidR="00D714B9" w:rsidRPr="00FA680A" w:rsidRDefault="00D714B9" w:rsidP="00D714B9">
      <w:pPr>
        <w:pStyle w:val="ListParagraph"/>
        <w:spacing w:line="240" w:lineRule="auto"/>
        <w:ind w:left="1440"/>
        <w:rPr>
          <w:b/>
        </w:rPr>
      </w:pPr>
    </w:p>
    <w:p w14:paraId="5CB76A01" w14:textId="07969128" w:rsidR="00FA680A" w:rsidRPr="00A14C48" w:rsidRDefault="00A14C48" w:rsidP="00FA680A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A14C48">
        <w:rPr>
          <w:b/>
          <w:u w:val="single"/>
        </w:rPr>
        <w:t>District Proposal</w:t>
      </w:r>
      <w:r w:rsidR="00E1531D">
        <w:rPr>
          <w:b/>
          <w:u w:val="single"/>
        </w:rPr>
        <w:t>s</w:t>
      </w:r>
    </w:p>
    <w:p w14:paraId="500A09D0" w14:textId="12DD48F1" w:rsidR="00A14C48" w:rsidRPr="00A14C48" w:rsidRDefault="00A14C48" w:rsidP="00A14C4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A14C48">
        <w:rPr>
          <w:b/>
          <w:i/>
          <w:iCs/>
        </w:rPr>
        <w:t>#3 Supplement for Instructional Employees</w:t>
      </w:r>
      <w:r>
        <w:rPr>
          <w:iCs/>
        </w:rPr>
        <w:t xml:space="preserve"> (see document)</w:t>
      </w:r>
    </w:p>
    <w:p w14:paraId="4E43F8BA" w14:textId="0EC4E052" w:rsidR="00A14C48" w:rsidRPr="00E1531D" w:rsidRDefault="00A14C48" w:rsidP="00A14C4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rPr>
          <w:iCs/>
        </w:rPr>
        <w:t>One time supplement of $2000 for all members</w:t>
      </w:r>
      <w:r w:rsidR="00E1531D">
        <w:rPr>
          <w:iCs/>
        </w:rPr>
        <w:t xml:space="preserve"> that would be paid in two equal installments.</w:t>
      </w:r>
    </w:p>
    <w:p w14:paraId="31DE6A14" w14:textId="53625C68" w:rsidR="00E1531D" w:rsidRPr="00E1531D" w:rsidRDefault="00E1531D" w:rsidP="00A14C4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rPr>
          <w:iCs/>
        </w:rPr>
        <w:t>This supplement would count toward retirement.</w:t>
      </w:r>
    </w:p>
    <w:p w14:paraId="7F7FEA27" w14:textId="76FF9C17" w:rsidR="00E1531D" w:rsidRPr="00E1531D" w:rsidRDefault="00E1531D" w:rsidP="00A14C4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rPr>
          <w:iCs/>
        </w:rPr>
        <w:t>CTA requested confirmation that all supplements were pensionable, and that this was a</w:t>
      </w:r>
      <w:r w:rsidR="005B750D">
        <w:rPr>
          <w:iCs/>
        </w:rPr>
        <w:t xml:space="preserve"> onetime</w:t>
      </w:r>
      <w:r>
        <w:rPr>
          <w:iCs/>
        </w:rPr>
        <w:t xml:space="preserve"> only offer.</w:t>
      </w:r>
    </w:p>
    <w:p w14:paraId="1AB56215" w14:textId="605EFEBA" w:rsidR="00E1531D" w:rsidRPr="00A14C48" w:rsidRDefault="00E1531D" w:rsidP="00A14C4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rPr>
          <w:iCs/>
        </w:rPr>
        <w:t>Districted responded that this was correct</w:t>
      </w:r>
    </w:p>
    <w:p w14:paraId="644E8551" w14:textId="5D34B786" w:rsidR="00A14C48" w:rsidRPr="00E1531D" w:rsidRDefault="00E1531D" w:rsidP="00E1531D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  <w:i/>
        </w:rPr>
        <w:t xml:space="preserve">#4 </w:t>
      </w:r>
      <w:r w:rsidRPr="00E1531D">
        <w:rPr>
          <w:b/>
          <w:i/>
        </w:rPr>
        <w:t>Bonus for Select Instructional Employees</w:t>
      </w:r>
      <w:r>
        <w:rPr>
          <w:b/>
          <w:i/>
        </w:rPr>
        <w:t xml:space="preserve"> </w:t>
      </w:r>
      <w:r>
        <w:rPr>
          <w:iCs/>
        </w:rPr>
        <w:t>(see document)</w:t>
      </w:r>
    </w:p>
    <w:p w14:paraId="3E72D0D7" w14:textId="06BB563A" w:rsidR="00E1531D" w:rsidRPr="00E1531D" w:rsidRDefault="00E1531D" w:rsidP="00E1531D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A $1000 bonus would be offered to all members that were omitted from the governor’s $1000 teacher bonus.</w:t>
      </w:r>
    </w:p>
    <w:p w14:paraId="5BE7B2A7" w14:textId="46DD9C8E" w:rsidR="00E1531D" w:rsidRPr="00E1531D" w:rsidRDefault="00E1531D" w:rsidP="005B750D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Once the District verified who was eligible for the governor’s bonus, the remaining instructional employees would be paid in a </w:t>
      </w:r>
      <w:r w:rsidR="005B750D">
        <w:t>reasonable</w:t>
      </w:r>
      <w:r>
        <w:t xml:space="preserve"> period of time.</w:t>
      </w:r>
    </w:p>
    <w:p w14:paraId="3A41A23E" w14:textId="58D9EF4B" w:rsidR="00E1531D" w:rsidRDefault="00E1531D" w:rsidP="00E1531D">
      <w:pPr>
        <w:pStyle w:val="ListParagraph"/>
        <w:numPr>
          <w:ilvl w:val="2"/>
          <w:numId w:val="1"/>
        </w:numPr>
        <w:spacing w:line="240" w:lineRule="auto"/>
      </w:pPr>
      <w:r w:rsidRPr="00E1531D">
        <w:t>CTA reminded th</w:t>
      </w:r>
      <w:r w:rsidR="005B750D">
        <w:t xml:space="preserve">e District that they had previously </w:t>
      </w:r>
      <w:r>
        <w:t>suggested this action</w:t>
      </w:r>
      <w:r w:rsidR="000F6FEE">
        <w:t xml:space="preserve"> </w:t>
      </w:r>
      <w:r w:rsidR="005B750D">
        <w:t xml:space="preserve">be taken and paid for </w:t>
      </w:r>
      <w:r w:rsidR="000F6FEE">
        <w:t>from CARES ACT and</w:t>
      </w:r>
      <w:r w:rsidR="005B750D">
        <w:t xml:space="preserve"> ESSER funds</w:t>
      </w:r>
      <w:r w:rsidR="000F6FEE">
        <w:t>, like other Districts.</w:t>
      </w:r>
    </w:p>
    <w:p w14:paraId="10FD6484" w14:textId="0CB39B96" w:rsidR="00E1531D" w:rsidRDefault="00E1531D" w:rsidP="00E1531D">
      <w:pPr>
        <w:pStyle w:val="ListParagraph"/>
        <w:numPr>
          <w:ilvl w:val="2"/>
          <w:numId w:val="1"/>
        </w:numPr>
        <w:spacing w:line="240" w:lineRule="auto"/>
      </w:pPr>
      <w:r>
        <w:t>Distri</w:t>
      </w:r>
      <w:r w:rsidR="000F6FEE">
        <w:t>ct responded that their proposal included a combinatio</w:t>
      </w:r>
      <w:r w:rsidR="005B750D">
        <w:t xml:space="preserve">n of funds and </w:t>
      </w:r>
      <w:r>
        <w:t>further discussions about where mon</w:t>
      </w:r>
      <w:r w:rsidR="00F47DEF">
        <w:t>ies were generated</w:t>
      </w:r>
      <w:r>
        <w:t xml:space="preserve"> </w:t>
      </w:r>
      <w:r w:rsidR="000F6FEE">
        <w:t xml:space="preserve">could continue </w:t>
      </w:r>
      <w:r w:rsidR="00F47DEF">
        <w:t xml:space="preserve">when they </w:t>
      </w:r>
      <w:r>
        <w:t>spoke about the budget.</w:t>
      </w:r>
    </w:p>
    <w:p w14:paraId="7F5722D8" w14:textId="65438A40" w:rsidR="00E1531D" w:rsidRPr="000F6FEE" w:rsidRDefault="000F6FEE" w:rsidP="000F6FEE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#5 </w:t>
      </w:r>
      <w:r w:rsidRPr="000F6FEE">
        <w:rPr>
          <w:b/>
          <w:i/>
        </w:rPr>
        <w:t>Performance Pay Increases for 2020-21</w:t>
      </w:r>
      <w:r>
        <w:rPr>
          <w:b/>
          <w:i/>
        </w:rPr>
        <w:t xml:space="preserve"> a</w:t>
      </w:r>
      <w:r w:rsidRPr="000F6FEE">
        <w:rPr>
          <w:b/>
          <w:i/>
        </w:rPr>
        <w:t>nd Payroll Compliance and Clean-Up Language</w:t>
      </w:r>
      <w:r>
        <w:t xml:space="preserve"> </w:t>
      </w:r>
      <w:r>
        <w:rPr>
          <w:iCs/>
        </w:rPr>
        <w:t>(see document)</w:t>
      </w:r>
    </w:p>
    <w:p w14:paraId="6B1BA8F7" w14:textId="33103443" w:rsidR="000F6FEE" w:rsidRPr="00CB38A8" w:rsidRDefault="00F47DEF" w:rsidP="000F6FEE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This proposal was</w:t>
      </w:r>
      <w:r w:rsidR="000F6FEE">
        <w:t xml:space="preserve"> based upon categorical money. District reminded the team that last year</w:t>
      </w:r>
      <w:r w:rsidR="00CB38A8">
        <w:t xml:space="preserve"> the state allocated funds to bring teachers up to a salary of at least $47,500 ($500 million). This year’s funds equated to $550 million to provide for the recurring costs of those teacher salaries. This only left $50 million for the entire state to utilize for issuing an increase categorically for the teachers.</w:t>
      </w:r>
    </w:p>
    <w:p w14:paraId="407BF95B" w14:textId="0177BC7E" w:rsidR="00CB38A8" w:rsidRPr="00D85A9F" w:rsidRDefault="00CB38A8" w:rsidP="000F6FEE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District added that they were charged with focusing on the performanc</w:t>
      </w:r>
      <w:r w:rsidR="00F47DEF">
        <w:t>e pay as required by FS 1012.22, w</w:t>
      </w:r>
      <w:r>
        <w:t>ith$2.3 million available</w:t>
      </w:r>
      <w:r w:rsidR="00F47DEF">
        <w:t>.</w:t>
      </w:r>
    </w:p>
    <w:p w14:paraId="29FB24E8" w14:textId="0551A9AB" w:rsidR="00D85A9F" w:rsidRPr="00CB38A8" w:rsidRDefault="00D85A9F" w:rsidP="00D85A9F">
      <w:pPr>
        <w:pStyle w:val="ListParagraph"/>
        <w:numPr>
          <w:ilvl w:val="3"/>
          <w:numId w:val="1"/>
        </w:numPr>
        <w:spacing w:line="240" w:lineRule="auto"/>
        <w:rPr>
          <w:b/>
          <w:i/>
        </w:rPr>
      </w:pPr>
      <w:r>
        <w:t xml:space="preserve">Cost of living increase would </w:t>
      </w:r>
      <w:r w:rsidR="00F47DEF">
        <w:t>receive $25 no matter what</w:t>
      </w:r>
      <w:r>
        <w:t xml:space="preserve"> </w:t>
      </w:r>
      <w:r w:rsidR="00F47DEF">
        <w:t>instructional score was earned.</w:t>
      </w:r>
    </w:p>
    <w:p w14:paraId="003E3B9B" w14:textId="1704E60E" w:rsidR="00CB38A8" w:rsidRPr="00D85A9F" w:rsidRDefault="00F47DEF" w:rsidP="00CB38A8">
      <w:pPr>
        <w:pStyle w:val="ListParagraph"/>
        <w:numPr>
          <w:ilvl w:val="3"/>
          <w:numId w:val="1"/>
        </w:numPr>
        <w:spacing w:line="240" w:lineRule="auto"/>
        <w:rPr>
          <w:b/>
          <w:i/>
        </w:rPr>
      </w:pPr>
      <w:r>
        <w:t xml:space="preserve">Approx. </w:t>
      </w:r>
      <w:r w:rsidR="00CB38A8">
        <w:t>1100 teachers would be Effective and receive $25 + $100</w:t>
      </w:r>
    </w:p>
    <w:p w14:paraId="42353289" w14:textId="106766B4" w:rsidR="00D85A9F" w:rsidRPr="00D85A9F" w:rsidRDefault="00F47DEF" w:rsidP="00D85A9F">
      <w:pPr>
        <w:pStyle w:val="ListParagraph"/>
        <w:numPr>
          <w:ilvl w:val="3"/>
          <w:numId w:val="1"/>
        </w:numPr>
        <w:spacing w:line="240" w:lineRule="auto"/>
        <w:rPr>
          <w:b/>
          <w:i/>
        </w:rPr>
      </w:pPr>
      <w:r>
        <w:t xml:space="preserve">Approx. </w:t>
      </w:r>
      <w:r w:rsidR="00D85A9F">
        <w:t>12,345 teachers would be Highly Effective and receive $25 + $150</w:t>
      </w:r>
    </w:p>
    <w:p w14:paraId="07044FB8" w14:textId="33BF5D5D" w:rsidR="00D85A9F" w:rsidRPr="00D85A9F" w:rsidRDefault="00D85A9F" w:rsidP="00D85A9F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Landscape of Budget </w:t>
      </w:r>
      <w:r>
        <w:t>(see PowerPoint document)</w:t>
      </w:r>
    </w:p>
    <w:p w14:paraId="5B90DFB4" w14:textId="755D8F90" w:rsidR="00D85A9F" w:rsidRPr="00D85A9F" w:rsidRDefault="00D85A9F" w:rsidP="00D85A9F">
      <w:pPr>
        <w:pStyle w:val="ListParagraph"/>
        <w:numPr>
          <w:ilvl w:val="2"/>
          <w:numId w:val="1"/>
        </w:numPr>
        <w:spacing w:line="240" w:lineRule="auto"/>
      </w:pPr>
      <w:r>
        <w:t>P</w:t>
      </w:r>
      <w:r w:rsidR="00F47DEF">
        <w:t>rojected enrollment for next year was</w:t>
      </w:r>
      <w:r w:rsidRPr="00D85A9F">
        <w:t> 204,857 FTE</w:t>
      </w:r>
      <w:r w:rsidR="00F47DEF">
        <w:t>, which was</w:t>
      </w:r>
      <w:r>
        <w:t> an increase of 4,006.</w:t>
      </w:r>
    </w:p>
    <w:p w14:paraId="5FE2F5EC" w14:textId="502AC190" w:rsidR="00D85A9F" w:rsidRPr="00D85A9F" w:rsidRDefault="00D85A9F" w:rsidP="00D85A9F">
      <w:pPr>
        <w:pStyle w:val="ListParagraph"/>
        <w:numPr>
          <w:ilvl w:val="2"/>
          <w:numId w:val="1"/>
        </w:numPr>
        <w:spacing w:line="240" w:lineRule="auto"/>
      </w:pPr>
      <w:r w:rsidRPr="00D85A9F">
        <w:t>T</w:t>
      </w:r>
      <w:r w:rsidR="00F47DEF">
        <w:t xml:space="preserve">he FEFP funding for 2022 stood </w:t>
      </w:r>
      <w:r w:rsidRPr="00D85A9F">
        <w:t>at $7,765 per student for OCPS.</w:t>
      </w:r>
    </w:p>
    <w:p w14:paraId="4A7647F3" w14:textId="7B421D60" w:rsidR="00D85A9F" w:rsidRPr="00D85A9F" w:rsidRDefault="00D85A9F" w:rsidP="00D85A9F">
      <w:pPr>
        <w:pStyle w:val="ListParagraph"/>
        <w:numPr>
          <w:ilvl w:val="2"/>
          <w:numId w:val="1"/>
        </w:numPr>
        <w:spacing w:line="240" w:lineRule="auto"/>
      </w:pPr>
      <w:r>
        <w:t>T</w:t>
      </w:r>
      <w:r w:rsidR="00F47DEF">
        <w:t>here was</w:t>
      </w:r>
      <w:r w:rsidRPr="00D85A9F">
        <w:t> an overall decrease in funding o</w:t>
      </w:r>
      <w:r>
        <w:t>f $26.9 million or 1.67% (</w:t>
      </w:r>
      <w:r w:rsidRPr="00D85A9F">
        <w:t>a reducti</w:t>
      </w:r>
      <w:r>
        <w:t>on of $289 per student or 3.59%).</w:t>
      </w:r>
    </w:p>
    <w:p w14:paraId="4F6D7E51" w14:textId="692B76C3" w:rsidR="00D85A9F" w:rsidRDefault="00D85A9F" w:rsidP="00D85A9F">
      <w:pPr>
        <w:pStyle w:val="ListParagraph"/>
        <w:numPr>
          <w:ilvl w:val="2"/>
          <w:numId w:val="1"/>
        </w:numPr>
        <w:spacing w:line="240" w:lineRule="auto"/>
      </w:pPr>
      <w:r w:rsidRPr="00D85A9F">
        <w:t>The combination of an increase in enrollment along with a dec</w:t>
      </w:r>
      <w:r w:rsidR="00F47DEF">
        <w:t>rease in overall funding resulted</w:t>
      </w:r>
      <w:r w:rsidRPr="00D85A9F">
        <w:t xml:space="preserve"> in a decrease in per student funding.  </w:t>
      </w:r>
    </w:p>
    <w:p w14:paraId="6EF2159E" w14:textId="0E8877B1" w:rsidR="00D85A9F" w:rsidRPr="00D85A9F" w:rsidRDefault="00D85A9F" w:rsidP="001B69E5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lastRenderedPageBreak/>
        <w:t>The “h</w:t>
      </w:r>
      <w:r w:rsidRPr="00D85A9F">
        <w:t>old harmless</w:t>
      </w:r>
      <w:r>
        <w:t xml:space="preserve">” has been eliminated which </w:t>
      </w:r>
      <w:r w:rsidRPr="00D85A9F">
        <w:t xml:space="preserve">saved the district from adverse consequences from the loss of enrollment due to COVID–19.  </w:t>
      </w:r>
    </w:p>
    <w:p w14:paraId="24646BF0" w14:textId="58B0A217" w:rsidR="00D85A9F" w:rsidRDefault="00D85A9F" w:rsidP="00D85A9F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T</w:t>
      </w:r>
      <w:r w:rsidR="00F47DEF">
        <w:t>here was a decrease in funding that was</w:t>
      </w:r>
      <w:r w:rsidRPr="00D85A9F">
        <w:t xml:space="preserve"> primarily the result of the decrease in t</w:t>
      </w:r>
      <w:r w:rsidR="00063C36">
        <w:t>he class size appropriation.  The District</w:t>
      </w:r>
      <w:r w:rsidRPr="00D85A9F">
        <w:t xml:space="preserve"> will have less dollars to fund the increase in students as well as the increase in retirement costs</w:t>
      </w:r>
      <w:r w:rsidRPr="00D85A9F">
        <w:rPr>
          <w:b/>
          <w:i/>
        </w:rPr>
        <w:t>.</w:t>
      </w:r>
    </w:p>
    <w:p w14:paraId="6CC8A417" w14:textId="67FC4E13" w:rsidR="00063C36" w:rsidRPr="00063C36" w:rsidRDefault="00063C36" w:rsidP="00D85A9F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A variety of graphs were presented that outlined various funding factors over time, as well as other budget items that needed to be considered.</w:t>
      </w:r>
    </w:p>
    <w:p w14:paraId="2D4E3D2D" w14:textId="569434A2" w:rsidR="00063C36" w:rsidRPr="00063C36" w:rsidRDefault="00063C36" w:rsidP="00063C36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Reserves were described as</w:t>
      </w:r>
      <w:r w:rsidRPr="00063C36">
        <w:t> </w:t>
      </w:r>
      <w:r>
        <w:t xml:space="preserve">beginning this past year </w:t>
      </w:r>
      <w:r w:rsidRPr="00063C36">
        <w:t>with an unassigned fund balance of $106 million dollars. Board Policy requir</w:t>
      </w:r>
      <w:r w:rsidR="00F47DEF">
        <w:t>ed</w:t>
      </w:r>
      <w:r w:rsidRPr="00063C36">
        <w:t xml:space="preserve"> a minimum of 3% of unassigned fund balance for fiscal emergencies. As of the </w:t>
      </w:r>
      <w:r w:rsidR="00F47DEF">
        <w:t>current year budget this</w:t>
      </w:r>
      <w:r>
        <w:t xml:space="preserve"> amounted</w:t>
      </w:r>
      <w:r w:rsidRPr="00063C36">
        <w:t xml:space="preserve"> to $53.4 million.</w:t>
      </w:r>
      <w:r>
        <w:t xml:space="preserve"> A historical graph was provided.</w:t>
      </w:r>
    </w:p>
    <w:p w14:paraId="23311FA4" w14:textId="5DDA714B" w:rsidR="00063C36" w:rsidRPr="00063C36" w:rsidRDefault="00063C36" w:rsidP="00063C36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Information about food services, future issues,</w:t>
      </w:r>
      <w:r w:rsidR="00A85EAE">
        <w:t xml:space="preserve"> and Capital projects (</w:t>
      </w:r>
      <w:r>
        <w:t>new schools</w:t>
      </w:r>
      <w:r w:rsidR="00A85EAE">
        <w:t>)</w:t>
      </w:r>
      <w:r w:rsidR="00F47DEF">
        <w:t xml:space="preserve"> were </w:t>
      </w:r>
      <w:r>
        <w:t xml:space="preserve">shared. </w:t>
      </w:r>
    </w:p>
    <w:p w14:paraId="367DAD21" w14:textId="7F6AB863" w:rsidR="00063C36" w:rsidRDefault="00063C36" w:rsidP="00F90D67">
      <w:pPr>
        <w:pStyle w:val="ListParagraph"/>
        <w:numPr>
          <w:ilvl w:val="2"/>
          <w:numId w:val="1"/>
        </w:numPr>
        <w:spacing w:line="240" w:lineRule="auto"/>
      </w:pPr>
      <w:r>
        <w:t>Next steps were described as the Superintendent preparing the budget for school board adoption, followed by a Publ</w:t>
      </w:r>
      <w:r w:rsidR="00F90D67">
        <w:t>ic hearing on </w:t>
      </w:r>
      <w:r w:rsidR="00F47DEF">
        <w:t xml:space="preserve">the </w:t>
      </w:r>
      <w:r w:rsidR="00F90D67">
        <w:t>Tentative Budget (</w:t>
      </w:r>
      <w:r>
        <w:t>July 27</w:t>
      </w:r>
      <w:r w:rsidR="00F90D67">
        <w:t xml:space="preserve">) and then a </w:t>
      </w:r>
      <w:r>
        <w:t>Pu</w:t>
      </w:r>
      <w:r w:rsidR="00F90D67">
        <w:t>blic hearing on </w:t>
      </w:r>
      <w:r w:rsidR="00F47DEF">
        <w:t xml:space="preserve">the </w:t>
      </w:r>
      <w:r w:rsidR="00F90D67">
        <w:t>Adopted Budget (</w:t>
      </w:r>
      <w:r>
        <w:t>September 14</w:t>
      </w:r>
      <w:r w:rsidR="00F90D67">
        <w:t>).</w:t>
      </w:r>
    </w:p>
    <w:p w14:paraId="05A2CF4D" w14:textId="795E50D2" w:rsidR="00F90D67" w:rsidRPr="00FA6379" w:rsidRDefault="00FA6379" w:rsidP="00FA6379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#6 </w:t>
      </w:r>
      <w:r w:rsidRPr="00FA6379">
        <w:rPr>
          <w:b/>
          <w:i/>
        </w:rPr>
        <w:t>Health Insurance</w:t>
      </w:r>
      <w:r w:rsidR="009B2765">
        <w:rPr>
          <w:b/>
          <w:i/>
        </w:rPr>
        <w:t>#</w:t>
      </w:r>
      <w:r w:rsidR="00F90D67" w:rsidRPr="00FA6379">
        <w:rPr>
          <w:b/>
          <w:i/>
        </w:rPr>
        <w:t xml:space="preserve"> </w:t>
      </w:r>
      <w:r w:rsidR="00F90D67">
        <w:t>(see draft document)</w:t>
      </w:r>
    </w:p>
    <w:p w14:paraId="208A6360" w14:textId="6988FA4A" w:rsidR="00F90D67" w:rsidRDefault="007B0DD1" w:rsidP="00F90D67">
      <w:pPr>
        <w:pStyle w:val="ListParagraph"/>
        <w:numPr>
          <w:ilvl w:val="2"/>
          <w:numId w:val="1"/>
        </w:numPr>
        <w:spacing w:line="240" w:lineRule="auto"/>
      </w:pPr>
      <w:r>
        <w:t>Beth Curran reviewed the proposed plan details noting that</w:t>
      </w:r>
      <w:r w:rsidR="00F90D67">
        <w:t xml:space="preserve"> no changes to employee insurance premiums</w:t>
      </w:r>
      <w:r>
        <w:t xml:space="preserve"> was proposed.</w:t>
      </w:r>
    </w:p>
    <w:p w14:paraId="265E4D6F" w14:textId="5612E78F" w:rsidR="00F90D67" w:rsidRDefault="00F90D67" w:rsidP="00F90D67">
      <w:pPr>
        <w:pStyle w:val="ListParagraph"/>
        <w:numPr>
          <w:ilvl w:val="2"/>
          <w:numId w:val="1"/>
        </w:numPr>
        <w:spacing w:line="240" w:lineRule="auto"/>
      </w:pPr>
      <w:r>
        <w:t>A</w:t>
      </w:r>
      <w:r w:rsidR="00A85EAE">
        <w:t xml:space="preserve"> new option “</w:t>
      </w:r>
      <w:proofErr w:type="spellStart"/>
      <w:r w:rsidR="00A85EAE">
        <w:t>SureFit</w:t>
      </w:r>
      <w:proofErr w:type="spellEnd"/>
      <w:r w:rsidR="00A85EAE">
        <w:t xml:space="preserve">” was outlined </w:t>
      </w:r>
      <w:r>
        <w:t>which was an exclusive plan with Advent Health and CVS</w:t>
      </w:r>
    </w:p>
    <w:p w14:paraId="4080463E" w14:textId="6D6F0730" w:rsidR="00F90D67" w:rsidRDefault="007B0DD1" w:rsidP="00F90D67">
      <w:pPr>
        <w:pStyle w:val="ListParagraph"/>
        <w:numPr>
          <w:ilvl w:val="2"/>
          <w:numId w:val="1"/>
        </w:numPr>
        <w:spacing w:line="240" w:lineRule="auto"/>
      </w:pPr>
      <w:r>
        <w:t>CTA’s counsel asked how high t</w:t>
      </w:r>
      <w:r w:rsidR="00F90D67">
        <w:t xml:space="preserve">he </w:t>
      </w:r>
      <w:r w:rsidR="00F47DEF">
        <w:t xml:space="preserve">proposed </w:t>
      </w:r>
      <w:r w:rsidR="00F90D67">
        <w:t xml:space="preserve">10% </w:t>
      </w:r>
      <w:r>
        <w:t xml:space="preserve">on preferred, non-preferred &amp; specialty </w:t>
      </w:r>
      <w:r w:rsidR="00F47DEF">
        <w:t>drugs could go.</w:t>
      </w:r>
    </w:p>
    <w:p w14:paraId="079B1894" w14:textId="38D56257" w:rsidR="00FA6379" w:rsidRDefault="00FA6379" w:rsidP="00F90D67">
      <w:pPr>
        <w:pStyle w:val="ListParagraph"/>
        <w:numPr>
          <w:ilvl w:val="2"/>
          <w:numId w:val="1"/>
        </w:numPr>
        <w:spacing w:line="240" w:lineRule="auto"/>
      </w:pPr>
      <w:r>
        <w:t xml:space="preserve">District acknowledged that it could get high but </w:t>
      </w:r>
      <w:r w:rsidR="007B0DD1">
        <w:t xml:space="preserve">in that case the member would </w:t>
      </w:r>
      <w:r w:rsidR="00F47DEF">
        <w:t xml:space="preserve">likely </w:t>
      </w:r>
      <w:r w:rsidR="007B0DD1">
        <w:t xml:space="preserve">meet their </w:t>
      </w:r>
      <w:r>
        <w:t>out-of-pocket max</w:t>
      </w:r>
      <w:r w:rsidR="007B0DD1">
        <w:t>imum which</w:t>
      </w:r>
      <w:r w:rsidR="00F47DEF">
        <w:t xml:space="preserve"> still would be in place</w:t>
      </w:r>
      <w:r>
        <w:t>.</w:t>
      </w:r>
    </w:p>
    <w:p w14:paraId="73EA429E" w14:textId="3C7DB133" w:rsidR="00FA6379" w:rsidRDefault="00F47DEF" w:rsidP="00F90D67">
      <w:pPr>
        <w:pStyle w:val="ListParagraph"/>
        <w:numPr>
          <w:ilvl w:val="2"/>
          <w:numId w:val="1"/>
        </w:numPr>
        <w:spacing w:line="240" w:lineRule="auto"/>
      </w:pPr>
      <w:r>
        <w:t>Furthermore, the District was</w:t>
      </w:r>
      <w:r w:rsidR="00FA6379">
        <w:t xml:space="preserve"> in the process of exploring an additional specialty medication plan for $0 copay.</w:t>
      </w:r>
      <w:r w:rsidR="007B0DD1">
        <w:t xml:space="preserve"> They were not quite ready to present this as they were still working with CVS.</w:t>
      </w:r>
    </w:p>
    <w:p w14:paraId="1920ABD6" w14:textId="6B5230C6" w:rsidR="00FA6379" w:rsidRDefault="00FA6379" w:rsidP="00F90D67">
      <w:pPr>
        <w:pStyle w:val="ListParagraph"/>
        <w:numPr>
          <w:ilvl w:val="2"/>
          <w:numId w:val="1"/>
        </w:numPr>
        <w:spacing w:line="240" w:lineRule="auto"/>
      </w:pPr>
      <w:r>
        <w:t xml:space="preserve">CTA’s counsel asked how much money was being saved by the proposed </w:t>
      </w:r>
      <w:r w:rsidR="007B0DD1">
        <w:t>pharmaceutical plan</w:t>
      </w:r>
      <w:r>
        <w:t xml:space="preserve"> changes</w:t>
      </w:r>
      <w:r w:rsidR="007B0DD1">
        <w:t xml:space="preserve"> that included th</w:t>
      </w:r>
      <w:r w:rsidR="00F47DEF">
        <w:t>is</w:t>
      </w:r>
      <w:r w:rsidR="007B0DD1">
        <w:t xml:space="preserve"> 10% proposal</w:t>
      </w:r>
      <w:r>
        <w:t>.</w:t>
      </w:r>
    </w:p>
    <w:p w14:paraId="10887E19" w14:textId="2D1213FA" w:rsidR="00FA6379" w:rsidRDefault="00FA6379" w:rsidP="00F90D67">
      <w:pPr>
        <w:pStyle w:val="ListParagraph"/>
        <w:numPr>
          <w:ilvl w:val="2"/>
          <w:numId w:val="1"/>
        </w:numPr>
        <w:spacing w:line="240" w:lineRule="auto"/>
      </w:pPr>
      <w:r>
        <w:t xml:space="preserve">District responded that they </w:t>
      </w:r>
      <w:r w:rsidR="00D43969">
        <w:t xml:space="preserve">did not know since this was created as a whole </w:t>
      </w:r>
      <w:r w:rsidR="00F47DEF">
        <w:t>adjustment, however</w:t>
      </w:r>
      <w:r w:rsidR="00D43969">
        <w:t xml:space="preserve"> they would</w:t>
      </w:r>
      <w:r>
        <w:t xml:space="preserve"> find this out and relay the answer to CTA. They also agreed to send the document that outlined</w:t>
      </w:r>
      <w:r w:rsidR="009B2765">
        <w:t xml:space="preserve"> how many of the members on each </w:t>
      </w:r>
      <w:r>
        <w:t>plan met their deductible last year:</w:t>
      </w:r>
    </w:p>
    <w:p w14:paraId="5723EBB5" w14:textId="54FB4A25" w:rsidR="00FA6379" w:rsidRDefault="00FA6379" w:rsidP="00FA6379">
      <w:pPr>
        <w:pStyle w:val="ListParagraph"/>
        <w:numPr>
          <w:ilvl w:val="3"/>
          <w:numId w:val="1"/>
        </w:numPr>
        <w:spacing w:line="240" w:lineRule="auto"/>
      </w:pPr>
      <w:r>
        <w:t>Plan A: 8,884 individuals &amp; 2,872 families</w:t>
      </w:r>
      <w:r w:rsidR="009B2765">
        <w:t xml:space="preserve"> (out of 23,000 members)</w:t>
      </w:r>
    </w:p>
    <w:p w14:paraId="7AB52124" w14:textId="299AD895" w:rsidR="00FA6379" w:rsidRDefault="00FA6379" w:rsidP="00FA6379">
      <w:pPr>
        <w:pStyle w:val="ListParagraph"/>
        <w:numPr>
          <w:ilvl w:val="3"/>
          <w:numId w:val="1"/>
        </w:numPr>
        <w:spacing w:line="240" w:lineRule="auto"/>
      </w:pPr>
      <w:r>
        <w:t>Plan B:</w:t>
      </w:r>
      <w:r w:rsidR="00D43969">
        <w:t xml:space="preserve"> 105</w:t>
      </w:r>
      <w:r w:rsidR="00F47DEF">
        <w:t xml:space="preserve"> individuals &amp;</w:t>
      </w:r>
      <w:r w:rsidR="00D43969">
        <w:t xml:space="preserve"> 32</w:t>
      </w:r>
      <w:r w:rsidR="00F47DEF">
        <w:t xml:space="preserve"> families</w:t>
      </w:r>
      <w:r w:rsidR="00E11E62">
        <w:t xml:space="preserve"> (1287 members)</w:t>
      </w:r>
    </w:p>
    <w:p w14:paraId="0CCB9CE0" w14:textId="5B4D14B1" w:rsidR="00FA6379" w:rsidRDefault="00FA6379" w:rsidP="00FA6379">
      <w:pPr>
        <w:pStyle w:val="ListParagraph"/>
        <w:numPr>
          <w:ilvl w:val="3"/>
          <w:numId w:val="1"/>
        </w:numPr>
        <w:spacing w:line="240" w:lineRule="auto"/>
      </w:pPr>
      <w:r>
        <w:t>Plan C:</w:t>
      </w:r>
      <w:r w:rsidR="00D43969">
        <w:t xml:space="preserve"> 480 </w:t>
      </w:r>
      <w:r w:rsidR="00F47DEF">
        <w:t xml:space="preserve">individuals &amp; </w:t>
      </w:r>
      <w:r w:rsidR="00D43969">
        <w:t xml:space="preserve">129 </w:t>
      </w:r>
      <w:r w:rsidR="00F47DEF">
        <w:t>families</w:t>
      </w:r>
      <w:r w:rsidR="00E11E62">
        <w:t xml:space="preserve"> (12,500 members)</w:t>
      </w:r>
    </w:p>
    <w:p w14:paraId="199EF2DE" w14:textId="66EDB82A" w:rsidR="00FA6379" w:rsidRDefault="00D43969" w:rsidP="00FA6379">
      <w:pPr>
        <w:pStyle w:val="ListParagraph"/>
        <w:numPr>
          <w:ilvl w:val="2"/>
          <w:numId w:val="1"/>
        </w:numPr>
        <w:spacing w:line="240" w:lineRule="auto"/>
      </w:pPr>
      <w:r>
        <w:t xml:space="preserve">Of </w:t>
      </w:r>
      <w:r w:rsidR="00E11E62">
        <w:t>the total 37</w:t>
      </w:r>
      <w:r>
        <w:t>,000</w:t>
      </w:r>
      <w:r w:rsidR="00E11E62">
        <w:t xml:space="preserve"> members</w:t>
      </w:r>
      <w:r>
        <w:t xml:space="preserve">, </w:t>
      </w:r>
      <w:r w:rsidR="00E11E62">
        <w:t>District voiced</w:t>
      </w:r>
      <w:r w:rsidR="00FA6379">
        <w:t xml:space="preserve"> that thi</w:t>
      </w:r>
      <w:r w:rsidR="00E11E62">
        <w:t xml:space="preserve">s equated to 1.8% of individuals </w:t>
      </w:r>
      <w:r w:rsidR="00FA6379">
        <w:t>meeting the</w:t>
      </w:r>
      <w:r w:rsidR="00E11E62">
        <w:t>ir</w:t>
      </w:r>
      <w:r w:rsidR="00FA6379">
        <w:t xml:space="preserve"> </w:t>
      </w:r>
      <w:r w:rsidR="00E11E62">
        <w:t>out</w:t>
      </w:r>
      <w:r w:rsidR="00FA6379">
        <w:t xml:space="preserve">-of-pocket </w:t>
      </w:r>
      <w:r w:rsidR="00E11E62">
        <w:t xml:space="preserve">maximum </w:t>
      </w:r>
      <w:r w:rsidR="00FA6379">
        <w:t>and 0.4% of families.</w:t>
      </w:r>
    </w:p>
    <w:p w14:paraId="3FA748D1" w14:textId="65025992" w:rsidR="00FA6379" w:rsidRPr="009B2765" w:rsidRDefault="009B2765" w:rsidP="009B2765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9B2765">
        <w:rPr>
          <w:b/>
          <w:i/>
        </w:rPr>
        <w:t>#7 Addition of Beach Volleyball</w:t>
      </w:r>
      <w:r>
        <w:rPr>
          <w:b/>
          <w:i/>
        </w:rPr>
        <w:t xml:space="preserve"> </w:t>
      </w:r>
      <w:r>
        <w:t>(see document)</w:t>
      </w:r>
    </w:p>
    <w:p w14:paraId="263314E6" w14:textId="7608A4A1" w:rsidR="009B2765" w:rsidRPr="00D43969" w:rsidRDefault="009B2765" w:rsidP="009B2765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District explained that beach volleyball for girls was a new sanctioned sport</w:t>
      </w:r>
      <w:r w:rsidR="00D43969">
        <w:t xml:space="preserve"> in the state of FL</w:t>
      </w:r>
      <w:r w:rsidR="00A85EAE">
        <w:t>.</w:t>
      </w:r>
    </w:p>
    <w:p w14:paraId="18E99040" w14:textId="423D19E0" w:rsidR="00D43969" w:rsidRPr="009B2765" w:rsidRDefault="00D43969" w:rsidP="009B2765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Changes in the supplement schedule were proposed</w:t>
      </w:r>
      <w:r w:rsidR="00A85EAE">
        <w:t>.</w:t>
      </w:r>
    </w:p>
    <w:p w14:paraId="065B500D" w14:textId="17DCA796" w:rsidR="009B2765" w:rsidRPr="009B2765" w:rsidRDefault="009B2765" w:rsidP="009B2765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9B2765">
        <w:rPr>
          <w:b/>
          <w:i/>
        </w:rPr>
        <w:t>#8 Compliance Items Related to Move to Collective Bargaining</w:t>
      </w:r>
      <w:r>
        <w:t xml:space="preserve"> (see document) </w:t>
      </w:r>
    </w:p>
    <w:p w14:paraId="0715D2AE" w14:textId="7F0BF279" w:rsidR="009B2765" w:rsidRPr="009B2765" w:rsidRDefault="009B2765" w:rsidP="009B2765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District stated that this proposal was simpl</w:t>
      </w:r>
      <w:r w:rsidR="00A85EAE">
        <w:t>y clean-up language that changed</w:t>
      </w:r>
      <w:r>
        <w:t xml:space="preserve"> CBLT to Collective bargaining </w:t>
      </w:r>
      <w:r w:rsidR="00A85EAE">
        <w:t xml:space="preserve">in order </w:t>
      </w:r>
      <w:r>
        <w:t>to align with the signed TA.</w:t>
      </w:r>
      <w:r w:rsidR="00D43969">
        <w:t xml:space="preserve"> This covered multiple Articles. </w:t>
      </w:r>
    </w:p>
    <w:p w14:paraId="083AEF4F" w14:textId="38704D31" w:rsidR="009B2765" w:rsidRDefault="009B2765" w:rsidP="009B2765">
      <w:pPr>
        <w:pStyle w:val="ListParagraph"/>
        <w:numPr>
          <w:ilvl w:val="1"/>
          <w:numId w:val="1"/>
        </w:numPr>
        <w:spacing w:line="240" w:lineRule="auto"/>
      </w:pPr>
      <w:r w:rsidRPr="009B2765">
        <w:t xml:space="preserve">District added that </w:t>
      </w:r>
      <w:r>
        <w:t>they were also rejecting CTA’s proposal that offered $50 an hour to all</w:t>
      </w:r>
      <w:r w:rsidR="00D714B9">
        <w:t xml:space="preserve"> summer school instructional staff.</w:t>
      </w:r>
    </w:p>
    <w:p w14:paraId="474E14B0" w14:textId="6DEDC985" w:rsidR="00D714B9" w:rsidRDefault="00D714B9" w:rsidP="00D714B9">
      <w:pPr>
        <w:pStyle w:val="ListParagraph"/>
        <w:numPr>
          <w:ilvl w:val="2"/>
          <w:numId w:val="1"/>
        </w:numPr>
        <w:spacing w:line="240" w:lineRule="auto"/>
      </w:pPr>
      <w:r>
        <w:t>CTA clarified that their proposal was actually a counter proposal to the district summer wages proposal.</w:t>
      </w:r>
    </w:p>
    <w:p w14:paraId="1CE81E68" w14:textId="50718D13" w:rsidR="00D714B9" w:rsidRDefault="00D714B9" w:rsidP="00D714B9">
      <w:pPr>
        <w:pStyle w:val="ListParagraph"/>
        <w:numPr>
          <w:ilvl w:val="2"/>
          <w:numId w:val="1"/>
        </w:numPr>
        <w:spacing w:line="240" w:lineRule="auto"/>
      </w:pPr>
      <w:r>
        <w:t>District acknowledged that this was correct.</w:t>
      </w:r>
    </w:p>
    <w:p w14:paraId="3A56DC23" w14:textId="77777777" w:rsidR="00D43969" w:rsidRPr="00D43969" w:rsidRDefault="00D714B9" w:rsidP="00D43969">
      <w:pPr>
        <w:pStyle w:val="ListParagraph"/>
        <w:numPr>
          <w:ilvl w:val="1"/>
          <w:numId w:val="1"/>
        </w:numPr>
      </w:pPr>
      <w:r>
        <w:t xml:space="preserve">District also </w:t>
      </w:r>
      <w:r w:rsidR="00D43969">
        <w:t xml:space="preserve">added that they neglected to point out one item in  </w:t>
      </w:r>
      <w:r w:rsidR="00D43969" w:rsidRPr="00D43969">
        <w:rPr>
          <w:b/>
          <w:i/>
        </w:rPr>
        <w:t>#5 Performance Pay Increases for 2020-21 and Payroll C</w:t>
      </w:r>
      <w:r w:rsidR="00D43969">
        <w:rPr>
          <w:b/>
          <w:i/>
        </w:rPr>
        <w:t>ompliance and Clean-Up Language</w:t>
      </w:r>
    </w:p>
    <w:p w14:paraId="28B545D4" w14:textId="77777777" w:rsidR="00A85EAE" w:rsidRDefault="00D43969" w:rsidP="00A85EAE">
      <w:pPr>
        <w:pStyle w:val="ListParagraph"/>
        <w:numPr>
          <w:ilvl w:val="2"/>
          <w:numId w:val="1"/>
        </w:numPr>
      </w:pPr>
      <w:r>
        <w:t>Because the</w:t>
      </w:r>
      <w:r w:rsidR="00A85EAE">
        <w:t xml:space="preserve"> calendar had </w:t>
      </w:r>
      <w:r w:rsidR="00D714B9">
        <w:t xml:space="preserve">moved from 196 to 197 </w:t>
      </w:r>
      <w:r>
        <w:t>days, this clean-up language outlined how teachers would receive o</w:t>
      </w:r>
      <w:r w:rsidR="00A85EAE">
        <w:t>ne check for</w:t>
      </w:r>
      <w:r>
        <w:t xml:space="preserve"> 8 days and all others would be 9 days.</w:t>
      </w:r>
    </w:p>
    <w:p w14:paraId="54C9F27E" w14:textId="622B0D97" w:rsidR="00CB38A8" w:rsidRPr="00A85EAE" w:rsidRDefault="00D714B9" w:rsidP="00A85EAE">
      <w:r w:rsidRPr="00A85EAE">
        <w:rPr>
          <w:b/>
          <w:i/>
        </w:rPr>
        <w:lastRenderedPageBreak/>
        <w:t xml:space="preserve">CAUCUS </w:t>
      </w:r>
      <w:r w:rsidR="006046ED" w:rsidRPr="00A85EAE">
        <w:rPr>
          <w:b/>
          <w:i/>
        </w:rPr>
        <w:t>9:36am –</w:t>
      </w:r>
      <w:r w:rsidRPr="00A85EAE">
        <w:rPr>
          <w:b/>
          <w:i/>
        </w:rPr>
        <w:t xml:space="preserve"> 10:19am</w:t>
      </w:r>
    </w:p>
    <w:p w14:paraId="5FB7AACD" w14:textId="3F8A7193" w:rsidR="00D714B9" w:rsidRPr="00D714B9" w:rsidRDefault="00D714B9" w:rsidP="00D714B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>CTA Proposals</w:t>
      </w:r>
    </w:p>
    <w:p w14:paraId="3D33F0F0" w14:textId="0D65948A" w:rsidR="00D714B9" w:rsidRPr="00DE66B8" w:rsidRDefault="00D714B9" w:rsidP="00D714B9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D714B9">
        <w:rPr>
          <w:b/>
          <w:i/>
        </w:rPr>
        <w:t>Article XVI Salary</w:t>
      </w:r>
      <w:r>
        <w:rPr>
          <w:b/>
          <w:i/>
        </w:rPr>
        <w:t xml:space="preserve"> </w:t>
      </w:r>
      <w:r>
        <w:t>(see document)</w:t>
      </w:r>
    </w:p>
    <w:p w14:paraId="0D003A98" w14:textId="75A22AB4" w:rsidR="00DE66B8" w:rsidRPr="00DE66B8" w:rsidRDefault="00DE66B8" w:rsidP="00DE66B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CTA proposed changes to teacher base pay as well as raises contingent o</w:t>
      </w:r>
      <w:r w:rsidR="00A85EAE">
        <w:t>n performance as outlined in FL</w:t>
      </w:r>
      <w:r>
        <w:t xml:space="preserve"> statute.</w:t>
      </w:r>
    </w:p>
    <w:p w14:paraId="2572DAF0" w14:textId="48AE49A6" w:rsidR="00DE66B8" w:rsidRPr="00D714B9" w:rsidRDefault="00A85EAE" w:rsidP="00DE66B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A proposal</w:t>
      </w:r>
      <w:r w:rsidR="00DE66B8">
        <w:t xml:space="preserve"> offering an option of 26 paychecks to teachers was added</w:t>
      </w:r>
      <w:r>
        <w:t>.</w:t>
      </w:r>
    </w:p>
    <w:p w14:paraId="1C1D05F1" w14:textId="44821FE2" w:rsidR="00D714B9" w:rsidRPr="00DE66B8" w:rsidRDefault="00DE66B8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Article VI </w:t>
      </w:r>
      <w:r w:rsidR="00D714B9">
        <w:rPr>
          <w:b/>
          <w:i/>
        </w:rPr>
        <w:t>Working Conditions</w:t>
      </w:r>
      <w:r>
        <w:rPr>
          <w:b/>
          <w:i/>
        </w:rPr>
        <w:t xml:space="preserve"> </w:t>
      </w:r>
      <w:r w:rsidRPr="00DE66B8">
        <w:t>(see document)</w:t>
      </w:r>
    </w:p>
    <w:p w14:paraId="4F0DF95E" w14:textId="28EC42D7" w:rsidR="00DE66B8" w:rsidRDefault="00A85EAE" w:rsidP="00DE66B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 xml:space="preserve">This proposal related to District-related </w:t>
      </w:r>
      <w:r w:rsidR="00DE66B8">
        <w:t>cellphone APPs and</w:t>
      </w:r>
      <w:r>
        <w:t xml:space="preserve"> outlined</w:t>
      </w:r>
      <w:r w:rsidR="00DE66B8">
        <w:t xml:space="preserve"> that teachers would not be penalized for choosing to use it.</w:t>
      </w:r>
    </w:p>
    <w:p w14:paraId="494BB392" w14:textId="104DACAB" w:rsidR="00D714B9" w:rsidRDefault="00DE66B8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Article XIV </w:t>
      </w:r>
      <w:r w:rsidR="00D714B9">
        <w:rPr>
          <w:b/>
          <w:i/>
        </w:rPr>
        <w:t>Duty Day</w:t>
      </w:r>
      <w:r>
        <w:rPr>
          <w:b/>
          <w:i/>
        </w:rPr>
        <w:t xml:space="preserve"> </w:t>
      </w:r>
      <w:r w:rsidRPr="00DE66B8">
        <w:t>(see document)</w:t>
      </w:r>
    </w:p>
    <w:p w14:paraId="2060CA42" w14:textId="5A5FA6CE" w:rsidR="00DE66B8" w:rsidRPr="00DE66B8" w:rsidRDefault="00A85EAE" w:rsidP="00DE66B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P</w:t>
      </w:r>
      <w:r w:rsidR="00DE66B8">
        <w:t>roposed change was to provide post-secondary</w:t>
      </w:r>
      <w:r>
        <w:t xml:space="preserve"> teachers </w:t>
      </w:r>
      <w:r w:rsidR="00DE66B8">
        <w:t>uninterrupted planning, similar to elementary and secondary teachers.</w:t>
      </w:r>
    </w:p>
    <w:p w14:paraId="133FF31E" w14:textId="0E3F0F81" w:rsidR="00DE66B8" w:rsidRDefault="00DE66B8" w:rsidP="00DE66B8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 xml:space="preserve">The other proposed change </w:t>
      </w:r>
      <w:r w:rsidR="00AF086D">
        <w:t xml:space="preserve">was written in case hybrid </w:t>
      </w:r>
      <w:r w:rsidR="00A85EAE">
        <w:t xml:space="preserve">teaching </w:t>
      </w:r>
      <w:r w:rsidR="00AF086D">
        <w:t xml:space="preserve">was required in the future </w:t>
      </w:r>
      <w:r w:rsidR="00A85EAE">
        <w:t xml:space="preserve">by </w:t>
      </w:r>
      <w:r w:rsidR="00AF086D">
        <w:t>either</w:t>
      </w:r>
      <w:r w:rsidR="00A85EAE">
        <w:t xml:space="preserve"> state or federal law. Administrators</w:t>
      </w:r>
      <w:r w:rsidR="00AF086D">
        <w:t xml:space="preserve"> wo</w:t>
      </w:r>
      <w:r w:rsidR="00A85EAE">
        <w:t>uld first seek volunteers and</w:t>
      </w:r>
      <w:r w:rsidR="00AF086D">
        <w:t xml:space="preserve"> those assigned to teach hybrid would receive an additional pay period supplement and two planning periods.</w:t>
      </w:r>
    </w:p>
    <w:p w14:paraId="3CAAAA54" w14:textId="353B4FB1" w:rsidR="00D714B9" w:rsidRPr="00AF086D" w:rsidRDefault="00DE66B8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Article XV. </w:t>
      </w:r>
      <w:r w:rsidR="00D714B9">
        <w:rPr>
          <w:b/>
          <w:i/>
        </w:rPr>
        <w:t>Work Year</w:t>
      </w:r>
      <w:r>
        <w:rPr>
          <w:b/>
          <w:i/>
        </w:rPr>
        <w:t xml:space="preserve"> </w:t>
      </w:r>
      <w:r>
        <w:t xml:space="preserve"> </w:t>
      </w:r>
      <w:r w:rsidRPr="00DE66B8">
        <w:t>(see document)</w:t>
      </w:r>
    </w:p>
    <w:p w14:paraId="3F6D1B4F" w14:textId="3BA5BEF6" w:rsidR="00AF086D" w:rsidRPr="00AF086D" w:rsidRDefault="00AF086D" w:rsidP="00AF086D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School psychologists would be considered for summer employment before hiring outside contracted individuals</w:t>
      </w:r>
      <w:r w:rsidR="00A85EAE">
        <w:t>.</w:t>
      </w:r>
    </w:p>
    <w:p w14:paraId="6A92557E" w14:textId="138BF3F6" w:rsidR="00AF086D" w:rsidRPr="00AF086D" w:rsidRDefault="00AF086D" w:rsidP="00AF086D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Guidance Counselor summer days would be guaranteed (5 elementary and 20 secondary).</w:t>
      </w:r>
    </w:p>
    <w:p w14:paraId="7B1ADD3C" w14:textId="2B02627A" w:rsidR="00AF086D" w:rsidRDefault="00A85EAE" w:rsidP="00AF086D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Working days</w:t>
      </w:r>
      <w:r w:rsidR="00AF086D">
        <w:t xml:space="preserve"> would be mutually agreed upon between the employee and admin</w:t>
      </w:r>
      <w:r>
        <w:t>istration</w:t>
      </w:r>
      <w:r w:rsidR="00AF086D">
        <w:t>.</w:t>
      </w:r>
    </w:p>
    <w:p w14:paraId="22595F82" w14:textId="2454625B" w:rsidR="00D714B9" w:rsidRPr="00AF086D" w:rsidRDefault="00AF086D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 xml:space="preserve">Article XVII. </w:t>
      </w:r>
      <w:r w:rsidR="00D714B9">
        <w:rPr>
          <w:b/>
          <w:i/>
        </w:rPr>
        <w:t>Fringe Benefits</w:t>
      </w:r>
      <w:r w:rsidR="00DE66B8">
        <w:rPr>
          <w:b/>
          <w:i/>
        </w:rPr>
        <w:t xml:space="preserve"> </w:t>
      </w:r>
      <w:r w:rsidR="00DE66B8" w:rsidRPr="00DE66B8">
        <w:t>(see document)</w:t>
      </w:r>
    </w:p>
    <w:p w14:paraId="544DF2C8" w14:textId="21B36CE1" w:rsidR="00AF086D" w:rsidRDefault="00A85EAE" w:rsidP="00AF086D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Proposal to offer option of extending DROP 36 months</w:t>
      </w:r>
      <w:r w:rsidR="00AF086D">
        <w:t xml:space="preserve"> after the current 60 month DROP period.</w:t>
      </w:r>
    </w:p>
    <w:p w14:paraId="00BD9D4F" w14:textId="7E18FBCC" w:rsidR="00D714B9" w:rsidRDefault="00AF086D" w:rsidP="00DE66B8">
      <w:pPr>
        <w:pStyle w:val="ListParagraph"/>
        <w:numPr>
          <w:ilvl w:val="1"/>
          <w:numId w:val="1"/>
        </w:numPr>
        <w:spacing w:line="240" w:lineRule="auto"/>
      </w:pPr>
      <w:r>
        <w:rPr>
          <w:b/>
          <w:i/>
        </w:rPr>
        <w:t xml:space="preserve">Article XVIII.  </w:t>
      </w:r>
      <w:r w:rsidR="00D714B9">
        <w:rPr>
          <w:b/>
          <w:i/>
        </w:rPr>
        <w:t>Leaves of Absence</w:t>
      </w:r>
      <w:r w:rsidR="00DE66B8">
        <w:rPr>
          <w:b/>
          <w:i/>
        </w:rPr>
        <w:t xml:space="preserve"> </w:t>
      </w:r>
      <w:r w:rsidR="00DE66B8" w:rsidRPr="00DE66B8">
        <w:t>(see document)</w:t>
      </w:r>
    </w:p>
    <w:p w14:paraId="1F80CD3A" w14:textId="476AAAD6" w:rsidR="00AF086D" w:rsidRDefault="00A85EAE" w:rsidP="00AF086D">
      <w:pPr>
        <w:pStyle w:val="ListParagraph"/>
        <w:numPr>
          <w:ilvl w:val="2"/>
          <w:numId w:val="1"/>
        </w:numPr>
        <w:spacing w:line="240" w:lineRule="auto"/>
      </w:pPr>
      <w:r>
        <w:t>Proposed that teachers would earn</w:t>
      </w:r>
      <w:r w:rsidR="00AF086D">
        <w:t xml:space="preserve"> one</w:t>
      </w:r>
      <w:r>
        <w:t xml:space="preserve"> day of sick leave</w:t>
      </w:r>
      <w:r w:rsidR="00AF086D">
        <w:t xml:space="preserve"> if working more than</w:t>
      </w:r>
      <w:r>
        <w:t xml:space="preserve"> 11 days of summer school.</w:t>
      </w:r>
    </w:p>
    <w:p w14:paraId="747D2B4F" w14:textId="21FB1C96" w:rsidR="00AF086D" w:rsidRDefault="00A85EAE" w:rsidP="00AF086D">
      <w:pPr>
        <w:pStyle w:val="ListParagraph"/>
        <w:numPr>
          <w:ilvl w:val="2"/>
          <w:numId w:val="1"/>
        </w:numPr>
        <w:spacing w:line="240" w:lineRule="auto"/>
      </w:pPr>
      <w:r>
        <w:t>Additionally, s</w:t>
      </w:r>
      <w:r w:rsidR="00AF086D">
        <w:t>ick leave donation</w:t>
      </w:r>
      <w:r>
        <w:t>s would be allowed</w:t>
      </w:r>
      <w:r w:rsidR="00AF086D">
        <w:t xml:space="preserve"> to o</w:t>
      </w:r>
      <w:r w:rsidR="00A5040A">
        <w:t>ther district employees, not just family members</w:t>
      </w:r>
      <w:r>
        <w:t>.</w:t>
      </w:r>
    </w:p>
    <w:p w14:paraId="51F1BCE1" w14:textId="55B73CF0" w:rsidR="00A5040A" w:rsidRPr="00DE66B8" w:rsidRDefault="00A85EAE" w:rsidP="00AF086D">
      <w:pPr>
        <w:pStyle w:val="ListParagraph"/>
        <w:numPr>
          <w:ilvl w:val="2"/>
          <w:numId w:val="1"/>
        </w:numPr>
        <w:spacing w:line="240" w:lineRule="auto"/>
      </w:pPr>
      <w:r>
        <w:t xml:space="preserve">Additional </w:t>
      </w:r>
      <w:r w:rsidR="00A5040A">
        <w:t xml:space="preserve">language related to quarantine leave </w:t>
      </w:r>
      <w:r>
        <w:t xml:space="preserve">was proposed that afforded </w:t>
      </w:r>
      <w:r w:rsidR="00A5040A">
        <w:t>employees</w:t>
      </w:r>
      <w:r>
        <w:t xml:space="preserve"> who were </w:t>
      </w:r>
      <w:r w:rsidR="00A5040A">
        <w:t xml:space="preserve">required to remain away from their duties during a quarantine </w:t>
      </w:r>
      <w:r>
        <w:t xml:space="preserve">receive their regular pay </w:t>
      </w:r>
      <w:r w:rsidR="00A5040A">
        <w:t>without being charged from their personal leave.</w:t>
      </w:r>
    </w:p>
    <w:p w14:paraId="2EC513DA" w14:textId="3215E516" w:rsidR="00D714B9" w:rsidRPr="00A5040A" w:rsidRDefault="00D714B9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>Appendix A-5</w:t>
      </w:r>
      <w:r w:rsidR="00DE66B8">
        <w:rPr>
          <w:b/>
          <w:i/>
        </w:rPr>
        <w:t xml:space="preserve"> </w:t>
      </w:r>
      <w:r w:rsidR="00A5040A">
        <w:rPr>
          <w:b/>
          <w:i/>
        </w:rPr>
        <w:t>Years of Employment Supplement</w:t>
      </w:r>
      <w:r w:rsidR="00DE66B8">
        <w:rPr>
          <w:b/>
          <w:i/>
        </w:rPr>
        <w:t xml:space="preserve"> </w:t>
      </w:r>
      <w:r w:rsidR="00DE66B8" w:rsidRPr="00DE66B8">
        <w:t>(see document)</w:t>
      </w:r>
    </w:p>
    <w:p w14:paraId="0D024F7E" w14:textId="69D5D22A" w:rsidR="00A5040A" w:rsidRDefault="00A5040A" w:rsidP="00A5040A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Employees would receive an additional supplement based upon cumulative years of employment with OCPS starting from their initial hiring date (with future increases similar to advanced degree supplement)</w:t>
      </w:r>
      <w:r w:rsidR="002B4F02">
        <w:t>.</w:t>
      </w:r>
    </w:p>
    <w:p w14:paraId="2D74E15F" w14:textId="182EC20F" w:rsidR="00D714B9" w:rsidRPr="00A5040A" w:rsidRDefault="00D714B9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>Appendix F.</w:t>
      </w:r>
      <w:r w:rsidR="00DE66B8">
        <w:rPr>
          <w:b/>
          <w:i/>
        </w:rPr>
        <w:t xml:space="preserve"> </w:t>
      </w:r>
      <w:r w:rsidR="00A5040A">
        <w:rPr>
          <w:b/>
          <w:i/>
        </w:rPr>
        <w:t>Registered Nurses</w:t>
      </w:r>
      <w:r w:rsidR="00DE66B8">
        <w:rPr>
          <w:b/>
          <w:i/>
        </w:rPr>
        <w:t xml:space="preserve"> </w:t>
      </w:r>
      <w:r w:rsidR="00DE66B8" w:rsidRPr="00DE66B8">
        <w:t>(see document)</w:t>
      </w:r>
    </w:p>
    <w:p w14:paraId="54D774B7" w14:textId="7C395023" w:rsidR="00A5040A" w:rsidRDefault="00161400" w:rsidP="00A5040A">
      <w:pPr>
        <w:pStyle w:val="ListParagraph"/>
        <w:numPr>
          <w:ilvl w:val="2"/>
          <w:numId w:val="1"/>
        </w:numPr>
        <w:spacing w:line="240" w:lineRule="auto"/>
      </w:pPr>
      <w:r w:rsidRPr="00161400">
        <w:t>Nurses</w:t>
      </w:r>
      <w:r>
        <w:t xml:space="preserve"> required to cover clinics in lieu of a substitute nurse would receive additional compensation that would have been paid to a contracted agency for a nurse. This happ</w:t>
      </w:r>
      <w:r w:rsidR="002B4F02">
        <w:t>ened</w:t>
      </w:r>
      <w:r>
        <w:t xml:space="preserve"> frequently to lead nurses.</w:t>
      </w:r>
    </w:p>
    <w:p w14:paraId="18D3A17F" w14:textId="1905B742" w:rsidR="00161400" w:rsidRPr="00161400" w:rsidRDefault="00161400" w:rsidP="00A5040A">
      <w:pPr>
        <w:pStyle w:val="ListParagraph"/>
        <w:numPr>
          <w:ilvl w:val="2"/>
          <w:numId w:val="1"/>
        </w:numPr>
        <w:spacing w:line="240" w:lineRule="auto"/>
      </w:pPr>
      <w:r>
        <w:t>Ample supplies would be issued to lead nurses, as well as a supplement based upon years of service.</w:t>
      </w:r>
      <w:r w:rsidR="002B4F02">
        <w:t xml:space="preserve"> Lead nurses oversaw</w:t>
      </w:r>
      <w:r>
        <w:t xml:space="preserve"> multiple clinics and provide</w:t>
      </w:r>
      <w:r w:rsidR="002B4F02">
        <w:t>d</w:t>
      </w:r>
      <w:r>
        <w:t xml:space="preserve"> training</w:t>
      </w:r>
      <w:r w:rsidR="002B4F02">
        <w:t>.</w:t>
      </w:r>
    </w:p>
    <w:p w14:paraId="1CE73539" w14:textId="1952B848" w:rsidR="00D714B9" w:rsidRPr="00161400" w:rsidRDefault="00D714B9" w:rsidP="00DE66B8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>Appendix H</w:t>
      </w:r>
      <w:r w:rsidR="00A5040A">
        <w:rPr>
          <w:b/>
          <w:i/>
        </w:rPr>
        <w:t xml:space="preserve"> </w:t>
      </w:r>
      <w:r>
        <w:rPr>
          <w:b/>
          <w:i/>
        </w:rPr>
        <w:t>.</w:t>
      </w:r>
      <w:r w:rsidR="00A5040A">
        <w:rPr>
          <w:b/>
          <w:i/>
        </w:rPr>
        <w:t xml:space="preserve">Orange County Virtual School </w:t>
      </w:r>
      <w:r w:rsidR="00DE66B8">
        <w:rPr>
          <w:b/>
          <w:i/>
        </w:rPr>
        <w:t xml:space="preserve"> </w:t>
      </w:r>
      <w:r w:rsidR="00DE66B8" w:rsidRPr="00DE66B8">
        <w:t>(see document)</w:t>
      </w:r>
    </w:p>
    <w:p w14:paraId="15745DA7" w14:textId="3D50CB0D" w:rsidR="00161400" w:rsidRPr="00161400" w:rsidRDefault="00161400" w:rsidP="00161400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Hours to be altered to mirror the 7:00 start time for high school teachers.</w:t>
      </w:r>
    </w:p>
    <w:p w14:paraId="5F8A8B69" w14:textId="58FE4D23" w:rsidR="00161400" w:rsidRPr="00161400" w:rsidRDefault="00161400" w:rsidP="00161400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Open house requirements were proposed, as well as ample training for newly hired virtual instructors.</w:t>
      </w:r>
    </w:p>
    <w:p w14:paraId="02AA944F" w14:textId="691A0F85" w:rsidR="00161400" w:rsidRPr="00161400" w:rsidRDefault="00161400" w:rsidP="00161400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Class size caps at the elementary and secondary levels were proposed as well as an additional period pay being provide</w:t>
      </w:r>
      <w:r w:rsidR="002B4F02">
        <w:t xml:space="preserve">d </w:t>
      </w:r>
      <w:r>
        <w:t xml:space="preserve">when students assigned </w:t>
      </w:r>
      <w:r w:rsidR="002B4F02">
        <w:t xml:space="preserve">to teachers exceeded </w:t>
      </w:r>
      <w:r>
        <w:t>the cap.</w:t>
      </w:r>
    </w:p>
    <w:p w14:paraId="551B48E3" w14:textId="09672B83" w:rsidR="00161400" w:rsidRPr="002B4F02" w:rsidRDefault="00161400" w:rsidP="00161400">
      <w:pPr>
        <w:pStyle w:val="ListParagraph"/>
        <w:numPr>
          <w:ilvl w:val="2"/>
          <w:numId w:val="1"/>
        </w:numPr>
        <w:spacing w:line="240" w:lineRule="auto"/>
        <w:rPr>
          <w:b/>
          <w:i/>
        </w:rPr>
      </w:pPr>
      <w:r>
        <w:t>Virtual instructors would have the option of assisting with the review and evaluation of curriculum.</w:t>
      </w:r>
    </w:p>
    <w:p w14:paraId="55FD060C" w14:textId="77777777" w:rsidR="002B4F02" w:rsidRPr="002B4F02" w:rsidRDefault="002B4F02" w:rsidP="002B4F02">
      <w:pPr>
        <w:spacing w:line="240" w:lineRule="auto"/>
        <w:rPr>
          <w:b/>
          <w:i/>
        </w:rPr>
      </w:pPr>
    </w:p>
    <w:p w14:paraId="3AADFAF4" w14:textId="233BD9BE" w:rsidR="00161400" w:rsidRDefault="008E2FBE" w:rsidP="00161400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Teacher Bonus MOU </w:t>
      </w:r>
    </w:p>
    <w:p w14:paraId="59B60F58" w14:textId="3C703A34" w:rsidR="008E2FBE" w:rsidRDefault="008E2FBE" w:rsidP="008E2FBE">
      <w:pPr>
        <w:pStyle w:val="ListParagraph"/>
        <w:numPr>
          <w:ilvl w:val="2"/>
          <w:numId w:val="1"/>
        </w:numPr>
        <w:spacing w:line="240" w:lineRule="auto"/>
      </w:pPr>
      <w:r w:rsidRPr="008E2FBE">
        <w:t xml:space="preserve">CTA proposed that instructional staff </w:t>
      </w:r>
      <w:r w:rsidR="002B4F02">
        <w:t xml:space="preserve">who were </w:t>
      </w:r>
      <w:r w:rsidRPr="008E2FBE">
        <w:t>not included in the governor’s $1000 bonus be provided a $1000 bonus by the district</w:t>
      </w:r>
      <w:r w:rsidR="002B4F02">
        <w:t>.</w:t>
      </w:r>
    </w:p>
    <w:p w14:paraId="60AECD4C" w14:textId="4E054F1A" w:rsidR="008E2FBE" w:rsidRDefault="008E2FBE" w:rsidP="008E2FBE">
      <w:pPr>
        <w:pStyle w:val="ListParagraph"/>
        <w:numPr>
          <w:ilvl w:val="1"/>
          <w:numId w:val="1"/>
        </w:numPr>
        <w:spacing w:line="240" w:lineRule="auto"/>
      </w:pPr>
      <w:r>
        <w:t>CTA also wanted to remind the district that two TA’s had alread</w:t>
      </w:r>
      <w:r w:rsidR="002B4F02">
        <w:t xml:space="preserve">y been signed and </w:t>
      </w:r>
      <w:r>
        <w:t>would be included in the ratification process.</w:t>
      </w:r>
    </w:p>
    <w:p w14:paraId="40441F5A" w14:textId="455B35C0" w:rsidR="008E2FBE" w:rsidRDefault="008E2FBE" w:rsidP="008E2FBE">
      <w:pPr>
        <w:pStyle w:val="ListParagraph"/>
        <w:numPr>
          <w:ilvl w:val="1"/>
          <w:numId w:val="1"/>
        </w:numPr>
        <w:spacing w:line="240" w:lineRule="auto"/>
      </w:pPr>
      <w:r>
        <w:t>District asked if CTA’s MOU proposal was essentially agreeing to the district’s similar proposal that was part of their package.</w:t>
      </w:r>
    </w:p>
    <w:p w14:paraId="5729D426" w14:textId="1556699F" w:rsidR="008E2FBE" w:rsidRDefault="008E2FBE" w:rsidP="008E2FBE">
      <w:pPr>
        <w:pStyle w:val="ListParagraph"/>
        <w:numPr>
          <w:ilvl w:val="2"/>
          <w:numId w:val="1"/>
        </w:numPr>
        <w:spacing w:line="240" w:lineRule="auto"/>
      </w:pPr>
      <w:r>
        <w:t>CTA said that yes, this was correct, with the caveat that it be paid out of ESSER funds.</w:t>
      </w:r>
    </w:p>
    <w:p w14:paraId="2F1EAF50" w14:textId="19D2C887" w:rsidR="008E2FBE" w:rsidRDefault="008E2FBE" w:rsidP="008E2FBE">
      <w:pPr>
        <w:pStyle w:val="ListParagraph"/>
        <w:numPr>
          <w:ilvl w:val="2"/>
          <w:numId w:val="1"/>
        </w:numPr>
        <w:spacing w:line="240" w:lineRule="auto"/>
      </w:pPr>
      <w:r>
        <w:t xml:space="preserve">CTA also requested financial details about where the funds related to the District’s </w:t>
      </w:r>
      <w:r w:rsidR="002B4F02">
        <w:t xml:space="preserve">entire </w:t>
      </w:r>
      <w:r>
        <w:t>proposal were coming from.</w:t>
      </w:r>
    </w:p>
    <w:p w14:paraId="39BCB241" w14:textId="09FAE1A3" w:rsidR="008E2FBE" w:rsidRDefault="008E2FBE" w:rsidP="008E2FBE">
      <w:pPr>
        <w:pStyle w:val="ListParagraph"/>
        <w:numPr>
          <w:ilvl w:val="2"/>
          <w:numId w:val="1"/>
        </w:numPr>
        <w:spacing w:line="240" w:lineRule="auto"/>
      </w:pPr>
      <w:r>
        <w:t>The District did not have that information today but would attain it for CTA as it would require more research.</w:t>
      </w:r>
    </w:p>
    <w:p w14:paraId="0DF8414C" w14:textId="4BC53046" w:rsidR="00A41F3A" w:rsidRPr="006046ED" w:rsidRDefault="006046ED" w:rsidP="002A3BEE">
      <w:pPr>
        <w:spacing w:line="240" w:lineRule="auto"/>
        <w:rPr>
          <w:b/>
          <w:i/>
        </w:rPr>
      </w:pPr>
      <w:r w:rsidRPr="006046ED">
        <w:rPr>
          <w:b/>
          <w:i/>
        </w:rPr>
        <w:t>CAUCUS 10:45am – 11:45</w:t>
      </w:r>
      <w:r w:rsidR="002D6064" w:rsidRPr="006046ED">
        <w:rPr>
          <w:b/>
          <w:i/>
        </w:rPr>
        <w:t>am</w:t>
      </w:r>
    </w:p>
    <w:p w14:paraId="53F46529" w14:textId="5F933F38" w:rsidR="00DD0119" w:rsidRPr="006046ED" w:rsidRDefault="00DD0119" w:rsidP="00DD0119">
      <w:pPr>
        <w:pStyle w:val="ListParagraph"/>
        <w:numPr>
          <w:ilvl w:val="0"/>
          <w:numId w:val="1"/>
        </w:numPr>
        <w:rPr>
          <w:b/>
        </w:rPr>
      </w:pPr>
      <w:r w:rsidRPr="006046ED">
        <w:rPr>
          <w:b/>
          <w:u w:val="single"/>
        </w:rPr>
        <w:t>Closing Remarks:</w:t>
      </w:r>
    </w:p>
    <w:p w14:paraId="6A8D98CB" w14:textId="67750775" w:rsidR="006D436C" w:rsidRPr="006046ED" w:rsidRDefault="000D0310" w:rsidP="00FC640F">
      <w:pPr>
        <w:pStyle w:val="ListParagraph"/>
        <w:numPr>
          <w:ilvl w:val="1"/>
          <w:numId w:val="1"/>
        </w:numPr>
        <w:rPr>
          <w:b/>
        </w:rPr>
      </w:pPr>
      <w:r w:rsidRPr="006046ED">
        <w:t xml:space="preserve">District </w:t>
      </w:r>
      <w:r w:rsidR="008246F3" w:rsidRPr="006046ED">
        <w:t xml:space="preserve">will </w:t>
      </w:r>
      <w:r w:rsidR="006046ED">
        <w:t xml:space="preserve">need additional time to review </w:t>
      </w:r>
      <w:r w:rsidR="002B4F02">
        <w:t xml:space="preserve">CTA’s proposals </w:t>
      </w:r>
      <w:r w:rsidR="006046ED">
        <w:t>and hope that discussions</w:t>
      </w:r>
      <w:r w:rsidR="002B4F02">
        <w:t xml:space="preserve"> and counter-proposals could </w:t>
      </w:r>
      <w:r w:rsidR="006046ED">
        <w:t>continue via email until the next meeting scheduled for a full day on Friday, July 16</w:t>
      </w:r>
      <w:r w:rsidR="006046ED" w:rsidRPr="006046ED">
        <w:rPr>
          <w:vertAlign w:val="superscript"/>
        </w:rPr>
        <w:t>th</w:t>
      </w:r>
      <w:r w:rsidR="006046ED">
        <w:t>.</w:t>
      </w:r>
    </w:p>
    <w:p w14:paraId="382A23B8" w14:textId="660B41E8" w:rsidR="006046ED" w:rsidRPr="006046ED" w:rsidRDefault="006046ED" w:rsidP="00FC640F">
      <w:pPr>
        <w:pStyle w:val="ListParagraph"/>
        <w:numPr>
          <w:ilvl w:val="1"/>
          <w:numId w:val="1"/>
        </w:numPr>
        <w:rPr>
          <w:b/>
        </w:rPr>
      </w:pPr>
      <w:r>
        <w:t>District will look into confirming a second bargaining date for Thursday July 22</w:t>
      </w:r>
      <w:r w:rsidRPr="006046ED">
        <w:rPr>
          <w:vertAlign w:val="superscript"/>
        </w:rPr>
        <w:t>nd</w:t>
      </w:r>
      <w:r>
        <w:t>, but hope</w:t>
      </w:r>
      <w:r w:rsidR="002B4F02">
        <w:t>d</w:t>
      </w:r>
      <w:r>
        <w:t xml:space="preserve"> that an agreement could be reached on the 16</w:t>
      </w:r>
      <w:r w:rsidRPr="006046ED">
        <w:rPr>
          <w:vertAlign w:val="superscript"/>
        </w:rPr>
        <w:t>th</w:t>
      </w:r>
      <w:r>
        <w:t>.</w:t>
      </w:r>
    </w:p>
    <w:p w14:paraId="00D7C163" w14:textId="3DFA5E42" w:rsidR="006046ED" w:rsidRPr="006046ED" w:rsidRDefault="006046ED" w:rsidP="00FC640F">
      <w:pPr>
        <w:pStyle w:val="ListParagraph"/>
        <w:numPr>
          <w:ilvl w:val="1"/>
          <w:numId w:val="1"/>
        </w:numPr>
        <w:rPr>
          <w:b/>
        </w:rPr>
      </w:pPr>
      <w:r>
        <w:t xml:space="preserve">CTA asked that the District </w:t>
      </w:r>
      <w:r w:rsidR="002B4F02">
        <w:t xml:space="preserve">could </w:t>
      </w:r>
      <w:r>
        <w:t>please provide the information they requested on the funding sources.</w:t>
      </w:r>
    </w:p>
    <w:p w14:paraId="13C6B02D" w14:textId="145854C1" w:rsidR="006046ED" w:rsidRPr="006046ED" w:rsidRDefault="006046ED" w:rsidP="006046ED">
      <w:pPr>
        <w:pStyle w:val="ListParagraph"/>
        <w:numPr>
          <w:ilvl w:val="1"/>
          <w:numId w:val="1"/>
        </w:numPr>
        <w:rPr>
          <w:b/>
        </w:rPr>
      </w:pPr>
      <w:r>
        <w:t>District will get that to CTA.</w:t>
      </w:r>
    </w:p>
    <w:p w14:paraId="45FB9ED1" w14:textId="612D24C0" w:rsidR="004A7BB1" w:rsidRPr="004A7BB1" w:rsidRDefault="004A7BB1" w:rsidP="007453B0">
      <w:pPr>
        <w:rPr>
          <w:bCs/>
        </w:rPr>
      </w:pPr>
    </w:p>
    <w:sectPr w:rsidR="004A7BB1" w:rsidRPr="004A7BB1" w:rsidSect="00434C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061B" w14:textId="77777777" w:rsidR="00F4787F" w:rsidRDefault="00F4787F" w:rsidP="002243E6">
      <w:pPr>
        <w:spacing w:after="0" w:line="240" w:lineRule="auto"/>
      </w:pPr>
      <w:r>
        <w:separator/>
      </w:r>
    </w:p>
  </w:endnote>
  <w:endnote w:type="continuationSeparator" w:id="0">
    <w:p w14:paraId="7C9B3B93" w14:textId="77777777" w:rsidR="00F4787F" w:rsidRDefault="00F4787F" w:rsidP="002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6EEA3" w14:textId="77777777" w:rsidR="00F4787F" w:rsidRDefault="00F4787F" w:rsidP="002243E6">
      <w:pPr>
        <w:spacing w:after="0" w:line="240" w:lineRule="auto"/>
      </w:pPr>
      <w:r>
        <w:separator/>
      </w:r>
    </w:p>
  </w:footnote>
  <w:footnote w:type="continuationSeparator" w:id="0">
    <w:p w14:paraId="0ED7C29F" w14:textId="77777777" w:rsidR="00F4787F" w:rsidRDefault="00F4787F" w:rsidP="0022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02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34FA18" w14:textId="3D7B2407" w:rsidR="002243E6" w:rsidRDefault="002243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F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6B5828" w14:textId="77777777" w:rsidR="002243E6" w:rsidRDefault="0022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7AF265"/>
    <w:multiLevelType w:val="hybridMultilevel"/>
    <w:tmpl w:val="49C457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6EA1"/>
    <w:multiLevelType w:val="hybridMultilevel"/>
    <w:tmpl w:val="3F3C3A32"/>
    <w:lvl w:ilvl="0" w:tplc="8F0EAE28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4190B39A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4CF6"/>
    <w:multiLevelType w:val="hybridMultilevel"/>
    <w:tmpl w:val="6EB46930"/>
    <w:lvl w:ilvl="0" w:tplc="4B6248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AE8"/>
    <w:multiLevelType w:val="hybridMultilevel"/>
    <w:tmpl w:val="1694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839BA"/>
    <w:multiLevelType w:val="hybridMultilevel"/>
    <w:tmpl w:val="AD4A8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D856DF"/>
    <w:multiLevelType w:val="hybridMultilevel"/>
    <w:tmpl w:val="05B8C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4A0AE9"/>
    <w:multiLevelType w:val="hybridMultilevel"/>
    <w:tmpl w:val="56AC7B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CF410B"/>
    <w:multiLevelType w:val="hybridMultilevel"/>
    <w:tmpl w:val="23A289F6"/>
    <w:lvl w:ilvl="0" w:tplc="4B6248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45B"/>
    <w:multiLevelType w:val="hybridMultilevel"/>
    <w:tmpl w:val="B0BEE9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2A68"/>
    <w:multiLevelType w:val="hybridMultilevel"/>
    <w:tmpl w:val="145EB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01171B"/>
    <w:multiLevelType w:val="multilevel"/>
    <w:tmpl w:val="25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02F22"/>
    <w:multiLevelType w:val="hybridMultilevel"/>
    <w:tmpl w:val="F3C69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2B3EE9"/>
    <w:multiLevelType w:val="hybridMultilevel"/>
    <w:tmpl w:val="75E66E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927B3F"/>
    <w:multiLevelType w:val="hybridMultilevel"/>
    <w:tmpl w:val="CE60B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E926FC"/>
    <w:multiLevelType w:val="hybridMultilevel"/>
    <w:tmpl w:val="8FECE29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84657FF"/>
    <w:multiLevelType w:val="hybridMultilevel"/>
    <w:tmpl w:val="34F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4A9"/>
    <w:multiLevelType w:val="hybridMultilevel"/>
    <w:tmpl w:val="C866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D13D9"/>
    <w:multiLevelType w:val="hybridMultilevel"/>
    <w:tmpl w:val="62A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949"/>
    <w:multiLevelType w:val="hybridMultilevel"/>
    <w:tmpl w:val="D0CA7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0E70EB"/>
    <w:multiLevelType w:val="hybridMultilevel"/>
    <w:tmpl w:val="897AB3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E86761C"/>
    <w:multiLevelType w:val="hybridMultilevel"/>
    <w:tmpl w:val="BD3632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1832EE7"/>
    <w:multiLevelType w:val="hybridMultilevel"/>
    <w:tmpl w:val="1A7A1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FC00E5"/>
    <w:multiLevelType w:val="hybridMultilevel"/>
    <w:tmpl w:val="744277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36589"/>
    <w:multiLevelType w:val="multilevel"/>
    <w:tmpl w:val="2E1408D6"/>
    <w:lvl w:ilvl="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7F97"/>
    <w:multiLevelType w:val="hybridMultilevel"/>
    <w:tmpl w:val="8C54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0434A"/>
    <w:multiLevelType w:val="hybridMultilevel"/>
    <w:tmpl w:val="56D2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FC1439"/>
    <w:multiLevelType w:val="hybridMultilevel"/>
    <w:tmpl w:val="27681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25"/>
  </w:num>
  <w:num w:numId="18">
    <w:abstractNumId w:val="0"/>
  </w:num>
  <w:num w:numId="19">
    <w:abstractNumId w:val="17"/>
  </w:num>
  <w:num w:numId="20">
    <w:abstractNumId w:val="20"/>
  </w:num>
  <w:num w:numId="21">
    <w:abstractNumId w:val="5"/>
  </w:num>
  <w:num w:numId="22">
    <w:abstractNumId w:val="6"/>
  </w:num>
  <w:num w:numId="23">
    <w:abstractNumId w:val="9"/>
  </w:num>
  <w:num w:numId="24">
    <w:abstractNumId w:val="7"/>
  </w:num>
  <w:num w:numId="25">
    <w:abstractNumId w:val="26"/>
  </w:num>
  <w:num w:numId="26">
    <w:abstractNumId w:val="22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D"/>
    <w:rsid w:val="0000062F"/>
    <w:rsid w:val="00001055"/>
    <w:rsid w:val="00007EDD"/>
    <w:rsid w:val="0001416C"/>
    <w:rsid w:val="00023132"/>
    <w:rsid w:val="00025493"/>
    <w:rsid w:val="00026109"/>
    <w:rsid w:val="000274E5"/>
    <w:rsid w:val="00032F0F"/>
    <w:rsid w:val="00036073"/>
    <w:rsid w:val="000417E7"/>
    <w:rsid w:val="000419DD"/>
    <w:rsid w:val="0004477E"/>
    <w:rsid w:val="0004506D"/>
    <w:rsid w:val="00046514"/>
    <w:rsid w:val="00055642"/>
    <w:rsid w:val="00060CEB"/>
    <w:rsid w:val="00063C36"/>
    <w:rsid w:val="000651A9"/>
    <w:rsid w:val="000654F8"/>
    <w:rsid w:val="0007247A"/>
    <w:rsid w:val="00075FB4"/>
    <w:rsid w:val="000777BD"/>
    <w:rsid w:val="00080A89"/>
    <w:rsid w:val="0008287D"/>
    <w:rsid w:val="00085FB9"/>
    <w:rsid w:val="00086498"/>
    <w:rsid w:val="00087698"/>
    <w:rsid w:val="00094E84"/>
    <w:rsid w:val="00095706"/>
    <w:rsid w:val="00097F4A"/>
    <w:rsid w:val="000A3286"/>
    <w:rsid w:val="000A3EC3"/>
    <w:rsid w:val="000B07F5"/>
    <w:rsid w:val="000B1428"/>
    <w:rsid w:val="000B232E"/>
    <w:rsid w:val="000B34F0"/>
    <w:rsid w:val="000B3707"/>
    <w:rsid w:val="000B40D0"/>
    <w:rsid w:val="000B4EBE"/>
    <w:rsid w:val="000B6A6F"/>
    <w:rsid w:val="000C1531"/>
    <w:rsid w:val="000C1667"/>
    <w:rsid w:val="000C1776"/>
    <w:rsid w:val="000C1954"/>
    <w:rsid w:val="000C247F"/>
    <w:rsid w:val="000C4309"/>
    <w:rsid w:val="000D0310"/>
    <w:rsid w:val="000D05B3"/>
    <w:rsid w:val="000D1386"/>
    <w:rsid w:val="000D1E5D"/>
    <w:rsid w:val="000D5523"/>
    <w:rsid w:val="000D6D33"/>
    <w:rsid w:val="000E2807"/>
    <w:rsid w:val="000E2B6D"/>
    <w:rsid w:val="000E2F4C"/>
    <w:rsid w:val="000F00B2"/>
    <w:rsid w:val="000F0190"/>
    <w:rsid w:val="000F2611"/>
    <w:rsid w:val="000F3FA5"/>
    <w:rsid w:val="000F687D"/>
    <w:rsid w:val="000F6FEE"/>
    <w:rsid w:val="00100004"/>
    <w:rsid w:val="0010088E"/>
    <w:rsid w:val="001022EE"/>
    <w:rsid w:val="001023B0"/>
    <w:rsid w:val="00103C7F"/>
    <w:rsid w:val="00104D70"/>
    <w:rsid w:val="00113787"/>
    <w:rsid w:val="001147FB"/>
    <w:rsid w:val="001154B7"/>
    <w:rsid w:val="00115824"/>
    <w:rsid w:val="00116398"/>
    <w:rsid w:val="00116D1C"/>
    <w:rsid w:val="00117FB3"/>
    <w:rsid w:val="00123D70"/>
    <w:rsid w:val="00124855"/>
    <w:rsid w:val="00125D37"/>
    <w:rsid w:val="0013460B"/>
    <w:rsid w:val="001348F9"/>
    <w:rsid w:val="0013694B"/>
    <w:rsid w:val="00140C31"/>
    <w:rsid w:val="00141353"/>
    <w:rsid w:val="00147015"/>
    <w:rsid w:val="001513A3"/>
    <w:rsid w:val="0015329C"/>
    <w:rsid w:val="00156CA5"/>
    <w:rsid w:val="00161400"/>
    <w:rsid w:val="00167D29"/>
    <w:rsid w:val="00167E39"/>
    <w:rsid w:val="00170E0A"/>
    <w:rsid w:val="00171327"/>
    <w:rsid w:val="00172750"/>
    <w:rsid w:val="00174606"/>
    <w:rsid w:val="00180483"/>
    <w:rsid w:val="001816DD"/>
    <w:rsid w:val="00182109"/>
    <w:rsid w:val="001823D7"/>
    <w:rsid w:val="00182B47"/>
    <w:rsid w:val="00190005"/>
    <w:rsid w:val="00192719"/>
    <w:rsid w:val="0019706E"/>
    <w:rsid w:val="001A1720"/>
    <w:rsid w:val="001A2EE5"/>
    <w:rsid w:val="001A66F9"/>
    <w:rsid w:val="001A6EDE"/>
    <w:rsid w:val="001A76DC"/>
    <w:rsid w:val="001B0640"/>
    <w:rsid w:val="001B2EE3"/>
    <w:rsid w:val="001B4BB6"/>
    <w:rsid w:val="001C1592"/>
    <w:rsid w:val="001C25ED"/>
    <w:rsid w:val="001C5B94"/>
    <w:rsid w:val="001C5F60"/>
    <w:rsid w:val="001C67CD"/>
    <w:rsid w:val="001D2EBC"/>
    <w:rsid w:val="001D708B"/>
    <w:rsid w:val="001D773E"/>
    <w:rsid w:val="001D7D8A"/>
    <w:rsid w:val="001E2B88"/>
    <w:rsid w:val="001E3C59"/>
    <w:rsid w:val="001E42AA"/>
    <w:rsid w:val="001E5997"/>
    <w:rsid w:val="001E6CB5"/>
    <w:rsid w:val="001F5A70"/>
    <w:rsid w:val="001F5B3A"/>
    <w:rsid w:val="00202AEB"/>
    <w:rsid w:val="0020334A"/>
    <w:rsid w:val="00204067"/>
    <w:rsid w:val="0020562C"/>
    <w:rsid w:val="00206BEF"/>
    <w:rsid w:val="00210AFC"/>
    <w:rsid w:val="002127C2"/>
    <w:rsid w:val="00217DED"/>
    <w:rsid w:val="00222B10"/>
    <w:rsid w:val="002243E6"/>
    <w:rsid w:val="00224568"/>
    <w:rsid w:val="002309A0"/>
    <w:rsid w:val="0023643A"/>
    <w:rsid w:val="00240BB9"/>
    <w:rsid w:val="00243BD2"/>
    <w:rsid w:val="00244907"/>
    <w:rsid w:val="00246382"/>
    <w:rsid w:val="0024687A"/>
    <w:rsid w:val="00252E3B"/>
    <w:rsid w:val="00253A96"/>
    <w:rsid w:val="00256574"/>
    <w:rsid w:val="002642B1"/>
    <w:rsid w:val="00265334"/>
    <w:rsid w:val="00265A02"/>
    <w:rsid w:val="0026624A"/>
    <w:rsid w:val="00267DDC"/>
    <w:rsid w:val="002718F0"/>
    <w:rsid w:val="0027580E"/>
    <w:rsid w:val="00275C5E"/>
    <w:rsid w:val="002834D9"/>
    <w:rsid w:val="002912AB"/>
    <w:rsid w:val="002A0BF1"/>
    <w:rsid w:val="002A3BEE"/>
    <w:rsid w:val="002A43F5"/>
    <w:rsid w:val="002A5D1B"/>
    <w:rsid w:val="002B0904"/>
    <w:rsid w:val="002B1504"/>
    <w:rsid w:val="002B3351"/>
    <w:rsid w:val="002B4F02"/>
    <w:rsid w:val="002C2D92"/>
    <w:rsid w:val="002C4DAA"/>
    <w:rsid w:val="002C55FF"/>
    <w:rsid w:val="002D14EF"/>
    <w:rsid w:val="002D2129"/>
    <w:rsid w:val="002D2E0D"/>
    <w:rsid w:val="002D5146"/>
    <w:rsid w:val="002D6064"/>
    <w:rsid w:val="002D697C"/>
    <w:rsid w:val="002D70F2"/>
    <w:rsid w:val="002D7886"/>
    <w:rsid w:val="002E1FF6"/>
    <w:rsid w:val="002E437E"/>
    <w:rsid w:val="002E5488"/>
    <w:rsid w:val="002E57E7"/>
    <w:rsid w:val="002F22E9"/>
    <w:rsid w:val="002F24F0"/>
    <w:rsid w:val="002F2A37"/>
    <w:rsid w:val="002F391B"/>
    <w:rsid w:val="002F4691"/>
    <w:rsid w:val="003009A6"/>
    <w:rsid w:val="00305343"/>
    <w:rsid w:val="00305470"/>
    <w:rsid w:val="00306465"/>
    <w:rsid w:val="00306BB6"/>
    <w:rsid w:val="003108E2"/>
    <w:rsid w:val="003137D3"/>
    <w:rsid w:val="003145B5"/>
    <w:rsid w:val="003161BB"/>
    <w:rsid w:val="00317209"/>
    <w:rsid w:val="00320784"/>
    <w:rsid w:val="00320C76"/>
    <w:rsid w:val="00320DAB"/>
    <w:rsid w:val="00330325"/>
    <w:rsid w:val="00330E2C"/>
    <w:rsid w:val="0033237F"/>
    <w:rsid w:val="00332380"/>
    <w:rsid w:val="00332CE7"/>
    <w:rsid w:val="00341366"/>
    <w:rsid w:val="00344457"/>
    <w:rsid w:val="00345D8C"/>
    <w:rsid w:val="003529CF"/>
    <w:rsid w:val="0035441C"/>
    <w:rsid w:val="00356784"/>
    <w:rsid w:val="00363243"/>
    <w:rsid w:val="00364B98"/>
    <w:rsid w:val="00366156"/>
    <w:rsid w:val="00367846"/>
    <w:rsid w:val="003708D2"/>
    <w:rsid w:val="0037690D"/>
    <w:rsid w:val="003808C3"/>
    <w:rsid w:val="00381DAB"/>
    <w:rsid w:val="00385FC4"/>
    <w:rsid w:val="00392D3E"/>
    <w:rsid w:val="00393ADB"/>
    <w:rsid w:val="003A2F19"/>
    <w:rsid w:val="003A3B37"/>
    <w:rsid w:val="003B5611"/>
    <w:rsid w:val="003B7B0D"/>
    <w:rsid w:val="003C193F"/>
    <w:rsid w:val="003C40F5"/>
    <w:rsid w:val="003C439F"/>
    <w:rsid w:val="003D3B42"/>
    <w:rsid w:val="003D4717"/>
    <w:rsid w:val="003D6DEA"/>
    <w:rsid w:val="003D708C"/>
    <w:rsid w:val="003D7A25"/>
    <w:rsid w:val="003E32F1"/>
    <w:rsid w:val="003E5131"/>
    <w:rsid w:val="003E5D60"/>
    <w:rsid w:val="003E76F3"/>
    <w:rsid w:val="003F324B"/>
    <w:rsid w:val="003F4E9E"/>
    <w:rsid w:val="003F7540"/>
    <w:rsid w:val="004000C1"/>
    <w:rsid w:val="0040201D"/>
    <w:rsid w:val="004051E7"/>
    <w:rsid w:val="00405D68"/>
    <w:rsid w:val="0040739C"/>
    <w:rsid w:val="00411742"/>
    <w:rsid w:val="00421694"/>
    <w:rsid w:val="004259FF"/>
    <w:rsid w:val="00425D33"/>
    <w:rsid w:val="00434C6D"/>
    <w:rsid w:val="00441A84"/>
    <w:rsid w:val="0044257B"/>
    <w:rsid w:val="004428EB"/>
    <w:rsid w:val="004501C0"/>
    <w:rsid w:val="0045057C"/>
    <w:rsid w:val="00450678"/>
    <w:rsid w:val="004546CB"/>
    <w:rsid w:val="004555F0"/>
    <w:rsid w:val="00455C16"/>
    <w:rsid w:val="00460F9D"/>
    <w:rsid w:val="004666D5"/>
    <w:rsid w:val="00466C5A"/>
    <w:rsid w:val="0046756B"/>
    <w:rsid w:val="0047453C"/>
    <w:rsid w:val="00474C1F"/>
    <w:rsid w:val="0047512C"/>
    <w:rsid w:val="00475A08"/>
    <w:rsid w:val="004760A2"/>
    <w:rsid w:val="00476E24"/>
    <w:rsid w:val="004772F8"/>
    <w:rsid w:val="004775A9"/>
    <w:rsid w:val="00481318"/>
    <w:rsid w:val="004836FE"/>
    <w:rsid w:val="00487AB9"/>
    <w:rsid w:val="00487C95"/>
    <w:rsid w:val="004934DD"/>
    <w:rsid w:val="00493967"/>
    <w:rsid w:val="00494740"/>
    <w:rsid w:val="00495D70"/>
    <w:rsid w:val="0049744B"/>
    <w:rsid w:val="004A1209"/>
    <w:rsid w:val="004A2D7D"/>
    <w:rsid w:val="004A2F19"/>
    <w:rsid w:val="004A5064"/>
    <w:rsid w:val="004A553A"/>
    <w:rsid w:val="004A6966"/>
    <w:rsid w:val="004A7BB1"/>
    <w:rsid w:val="004B49F1"/>
    <w:rsid w:val="004B5CB3"/>
    <w:rsid w:val="004B637B"/>
    <w:rsid w:val="004B70F5"/>
    <w:rsid w:val="004B749A"/>
    <w:rsid w:val="004B7915"/>
    <w:rsid w:val="004C1625"/>
    <w:rsid w:val="004D29CF"/>
    <w:rsid w:val="004E06C8"/>
    <w:rsid w:val="004E15E8"/>
    <w:rsid w:val="004E2E8D"/>
    <w:rsid w:val="004E6F07"/>
    <w:rsid w:val="004F11FF"/>
    <w:rsid w:val="004F126A"/>
    <w:rsid w:val="004F1625"/>
    <w:rsid w:val="004F1D41"/>
    <w:rsid w:val="004F5D11"/>
    <w:rsid w:val="005019B7"/>
    <w:rsid w:val="00504909"/>
    <w:rsid w:val="005119CD"/>
    <w:rsid w:val="00512BED"/>
    <w:rsid w:val="00514307"/>
    <w:rsid w:val="00520502"/>
    <w:rsid w:val="00521321"/>
    <w:rsid w:val="005240CF"/>
    <w:rsid w:val="00524767"/>
    <w:rsid w:val="00526E74"/>
    <w:rsid w:val="00527355"/>
    <w:rsid w:val="005323B0"/>
    <w:rsid w:val="00534B83"/>
    <w:rsid w:val="00536FE5"/>
    <w:rsid w:val="005402B3"/>
    <w:rsid w:val="00541F51"/>
    <w:rsid w:val="005458FC"/>
    <w:rsid w:val="00555FB3"/>
    <w:rsid w:val="00557E85"/>
    <w:rsid w:val="00557F74"/>
    <w:rsid w:val="00560CBB"/>
    <w:rsid w:val="00561A60"/>
    <w:rsid w:val="00564037"/>
    <w:rsid w:val="0057205A"/>
    <w:rsid w:val="00572B2D"/>
    <w:rsid w:val="0057370F"/>
    <w:rsid w:val="005746D5"/>
    <w:rsid w:val="00574C27"/>
    <w:rsid w:val="00576EE6"/>
    <w:rsid w:val="00583246"/>
    <w:rsid w:val="0058492B"/>
    <w:rsid w:val="00586FD2"/>
    <w:rsid w:val="00590D50"/>
    <w:rsid w:val="005959ED"/>
    <w:rsid w:val="005A0D72"/>
    <w:rsid w:val="005A35A0"/>
    <w:rsid w:val="005A3C1A"/>
    <w:rsid w:val="005A404A"/>
    <w:rsid w:val="005A629E"/>
    <w:rsid w:val="005A632A"/>
    <w:rsid w:val="005A7D9E"/>
    <w:rsid w:val="005B1488"/>
    <w:rsid w:val="005B532E"/>
    <w:rsid w:val="005B5BFB"/>
    <w:rsid w:val="005B72BA"/>
    <w:rsid w:val="005B750D"/>
    <w:rsid w:val="005C429F"/>
    <w:rsid w:val="005C6D20"/>
    <w:rsid w:val="005C717C"/>
    <w:rsid w:val="005D06ED"/>
    <w:rsid w:val="005D2D9E"/>
    <w:rsid w:val="005D3C0E"/>
    <w:rsid w:val="005D4997"/>
    <w:rsid w:val="005D79E6"/>
    <w:rsid w:val="005E0554"/>
    <w:rsid w:val="005E28AC"/>
    <w:rsid w:val="005E73B2"/>
    <w:rsid w:val="005E75A8"/>
    <w:rsid w:val="005E7750"/>
    <w:rsid w:val="005E7B33"/>
    <w:rsid w:val="005F1816"/>
    <w:rsid w:val="005F3DB0"/>
    <w:rsid w:val="005F56FB"/>
    <w:rsid w:val="005F6236"/>
    <w:rsid w:val="005F6821"/>
    <w:rsid w:val="005F6CFC"/>
    <w:rsid w:val="005F7DF6"/>
    <w:rsid w:val="006014E1"/>
    <w:rsid w:val="00604275"/>
    <w:rsid w:val="006046ED"/>
    <w:rsid w:val="00606574"/>
    <w:rsid w:val="00612835"/>
    <w:rsid w:val="006129C3"/>
    <w:rsid w:val="00617366"/>
    <w:rsid w:val="00622269"/>
    <w:rsid w:val="00623154"/>
    <w:rsid w:val="006233CD"/>
    <w:rsid w:val="00623C4B"/>
    <w:rsid w:val="00624BA7"/>
    <w:rsid w:val="00625012"/>
    <w:rsid w:val="006266B0"/>
    <w:rsid w:val="00630EE4"/>
    <w:rsid w:val="00633664"/>
    <w:rsid w:val="00633E1C"/>
    <w:rsid w:val="00636075"/>
    <w:rsid w:val="0063761B"/>
    <w:rsid w:val="00640167"/>
    <w:rsid w:val="00641564"/>
    <w:rsid w:val="00641826"/>
    <w:rsid w:val="00641B99"/>
    <w:rsid w:val="006435B3"/>
    <w:rsid w:val="006445E4"/>
    <w:rsid w:val="00644BED"/>
    <w:rsid w:val="0064662F"/>
    <w:rsid w:val="0064681D"/>
    <w:rsid w:val="006555FF"/>
    <w:rsid w:val="00656426"/>
    <w:rsid w:val="00663140"/>
    <w:rsid w:val="00665FAB"/>
    <w:rsid w:val="00667273"/>
    <w:rsid w:val="00667F6F"/>
    <w:rsid w:val="006730C4"/>
    <w:rsid w:val="00673E21"/>
    <w:rsid w:val="006763D9"/>
    <w:rsid w:val="00677AED"/>
    <w:rsid w:val="00684F8B"/>
    <w:rsid w:val="00690B40"/>
    <w:rsid w:val="006929D0"/>
    <w:rsid w:val="00693502"/>
    <w:rsid w:val="00693588"/>
    <w:rsid w:val="006952AB"/>
    <w:rsid w:val="0069696B"/>
    <w:rsid w:val="00697BB8"/>
    <w:rsid w:val="006A13E4"/>
    <w:rsid w:val="006A14EF"/>
    <w:rsid w:val="006A31FC"/>
    <w:rsid w:val="006A416E"/>
    <w:rsid w:val="006A511E"/>
    <w:rsid w:val="006A5728"/>
    <w:rsid w:val="006A7847"/>
    <w:rsid w:val="006B1466"/>
    <w:rsid w:val="006B34FA"/>
    <w:rsid w:val="006B3C55"/>
    <w:rsid w:val="006B6063"/>
    <w:rsid w:val="006B7073"/>
    <w:rsid w:val="006C10F9"/>
    <w:rsid w:val="006C1F35"/>
    <w:rsid w:val="006C2868"/>
    <w:rsid w:val="006C2EE3"/>
    <w:rsid w:val="006C5A25"/>
    <w:rsid w:val="006D0683"/>
    <w:rsid w:val="006D436C"/>
    <w:rsid w:val="006D557B"/>
    <w:rsid w:val="006D6867"/>
    <w:rsid w:val="006E23D3"/>
    <w:rsid w:val="006E68C1"/>
    <w:rsid w:val="006E75E0"/>
    <w:rsid w:val="006F02BD"/>
    <w:rsid w:val="006F0BF6"/>
    <w:rsid w:val="006F384B"/>
    <w:rsid w:val="00701614"/>
    <w:rsid w:val="00703054"/>
    <w:rsid w:val="00703A68"/>
    <w:rsid w:val="00705158"/>
    <w:rsid w:val="00710A0C"/>
    <w:rsid w:val="00710FAF"/>
    <w:rsid w:val="00714F1C"/>
    <w:rsid w:val="0072156C"/>
    <w:rsid w:val="00721655"/>
    <w:rsid w:val="00723813"/>
    <w:rsid w:val="007245A0"/>
    <w:rsid w:val="00724ED4"/>
    <w:rsid w:val="00724EFB"/>
    <w:rsid w:val="007255CD"/>
    <w:rsid w:val="0072688E"/>
    <w:rsid w:val="007319DE"/>
    <w:rsid w:val="00732298"/>
    <w:rsid w:val="00732DDE"/>
    <w:rsid w:val="00734807"/>
    <w:rsid w:val="007415B1"/>
    <w:rsid w:val="00742D2B"/>
    <w:rsid w:val="00744DF9"/>
    <w:rsid w:val="007453B0"/>
    <w:rsid w:val="00747195"/>
    <w:rsid w:val="00747D3B"/>
    <w:rsid w:val="0075308E"/>
    <w:rsid w:val="00753FA5"/>
    <w:rsid w:val="00756BE1"/>
    <w:rsid w:val="00757BD9"/>
    <w:rsid w:val="00761255"/>
    <w:rsid w:val="007627AF"/>
    <w:rsid w:val="0076453B"/>
    <w:rsid w:val="00771B81"/>
    <w:rsid w:val="007729A1"/>
    <w:rsid w:val="00777D8F"/>
    <w:rsid w:val="00781167"/>
    <w:rsid w:val="00783002"/>
    <w:rsid w:val="00790B51"/>
    <w:rsid w:val="00794D87"/>
    <w:rsid w:val="00795ABE"/>
    <w:rsid w:val="007960EA"/>
    <w:rsid w:val="007A2F81"/>
    <w:rsid w:val="007A5BEA"/>
    <w:rsid w:val="007A701D"/>
    <w:rsid w:val="007B0DD1"/>
    <w:rsid w:val="007B1EC1"/>
    <w:rsid w:val="007C11C0"/>
    <w:rsid w:val="007C7E14"/>
    <w:rsid w:val="007D1A7D"/>
    <w:rsid w:val="007E03FE"/>
    <w:rsid w:val="007E3DE5"/>
    <w:rsid w:val="007E58AB"/>
    <w:rsid w:val="007E6DC8"/>
    <w:rsid w:val="007E7384"/>
    <w:rsid w:val="007F37A1"/>
    <w:rsid w:val="007F40DA"/>
    <w:rsid w:val="007F497B"/>
    <w:rsid w:val="007F7720"/>
    <w:rsid w:val="00801F6F"/>
    <w:rsid w:val="008040B0"/>
    <w:rsid w:val="00805945"/>
    <w:rsid w:val="00810338"/>
    <w:rsid w:val="00811897"/>
    <w:rsid w:val="00815BFC"/>
    <w:rsid w:val="00820B09"/>
    <w:rsid w:val="008246F3"/>
    <w:rsid w:val="00824CBD"/>
    <w:rsid w:val="00824E1A"/>
    <w:rsid w:val="00830320"/>
    <w:rsid w:val="00832D20"/>
    <w:rsid w:val="00834DCD"/>
    <w:rsid w:val="008378F6"/>
    <w:rsid w:val="00841DD9"/>
    <w:rsid w:val="008460A8"/>
    <w:rsid w:val="008463E4"/>
    <w:rsid w:val="008473CE"/>
    <w:rsid w:val="0085163C"/>
    <w:rsid w:val="00853A2C"/>
    <w:rsid w:val="0085656E"/>
    <w:rsid w:val="0085784E"/>
    <w:rsid w:val="008620AE"/>
    <w:rsid w:val="00865C1B"/>
    <w:rsid w:val="00866EBD"/>
    <w:rsid w:val="0086754C"/>
    <w:rsid w:val="00870694"/>
    <w:rsid w:val="00871091"/>
    <w:rsid w:val="008735DD"/>
    <w:rsid w:val="00875737"/>
    <w:rsid w:val="00881911"/>
    <w:rsid w:val="00882FD1"/>
    <w:rsid w:val="00883620"/>
    <w:rsid w:val="008848AD"/>
    <w:rsid w:val="0089578D"/>
    <w:rsid w:val="008975E9"/>
    <w:rsid w:val="00897ECB"/>
    <w:rsid w:val="008A38EB"/>
    <w:rsid w:val="008A48C9"/>
    <w:rsid w:val="008A4D0A"/>
    <w:rsid w:val="008A5B6A"/>
    <w:rsid w:val="008A72C5"/>
    <w:rsid w:val="008B17A7"/>
    <w:rsid w:val="008B59E0"/>
    <w:rsid w:val="008B7C9A"/>
    <w:rsid w:val="008C172F"/>
    <w:rsid w:val="008C4743"/>
    <w:rsid w:val="008C4F33"/>
    <w:rsid w:val="008C5B74"/>
    <w:rsid w:val="008C6F24"/>
    <w:rsid w:val="008C7D67"/>
    <w:rsid w:val="008D6824"/>
    <w:rsid w:val="008E0ADD"/>
    <w:rsid w:val="008E2FBE"/>
    <w:rsid w:val="008E3CA9"/>
    <w:rsid w:val="008F1AE4"/>
    <w:rsid w:val="008F3F14"/>
    <w:rsid w:val="008F652E"/>
    <w:rsid w:val="008F6A1C"/>
    <w:rsid w:val="008F6B97"/>
    <w:rsid w:val="008F6C97"/>
    <w:rsid w:val="008F7066"/>
    <w:rsid w:val="00901187"/>
    <w:rsid w:val="00902E44"/>
    <w:rsid w:val="00904456"/>
    <w:rsid w:val="00906354"/>
    <w:rsid w:val="00906949"/>
    <w:rsid w:val="00907061"/>
    <w:rsid w:val="00912DC3"/>
    <w:rsid w:val="00912F6C"/>
    <w:rsid w:val="0091504A"/>
    <w:rsid w:val="00916FE2"/>
    <w:rsid w:val="0092254F"/>
    <w:rsid w:val="0092444A"/>
    <w:rsid w:val="00925979"/>
    <w:rsid w:val="00926190"/>
    <w:rsid w:val="0095087F"/>
    <w:rsid w:val="009542CB"/>
    <w:rsid w:val="00954BB5"/>
    <w:rsid w:val="0095663D"/>
    <w:rsid w:val="00957E44"/>
    <w:rsid w:val="00963ADC"/>
    <w:rsid w:val="00964219"/>
    <w:rsid w:val="009644D0"/>
    <w:rsid w:val="009648EF"/>
    <w:rsid w:val="00965F49"/>
    <w:rsid w:val="00967890"/>
    <w:rsid w:val="009711B2"/>
    <w:rsid w:val="00971785"/>
    <w:rsid w:val="0097541B"/>
    <w:rsid w:val="009766E0"/>
    <w:rsid w:val="00984928"/>
    <w:rsid w:val="00986CFB"/>
    <w:rsid w:val="00990BD5"/>
    <w:rsid w:val="00993238"/>
    <w:rsid w:val="009936F8"/>
    <w:rsid w:val="009959AC"/>
    <w:rsid w:val="00997650"/>
    <w:rsid w:val="00997C74"/>
    <w:rsid w:val="009A1BBB"/>
    <w:rsid w:val="009A20BB"/>
    <w:rsid w:val="009A2C5D"/>
    <w:rsid w:val="009A3A33"/>
    <w:rsid w:val="009A41FA"/>
    <w:rsid w:val="009B0211"/>
    <w:rsid w:val="009B2153"/>
    <w:rsid w:val="009B2458"/>
    <w:rsid w:val="009B2765"/>
    <w:rsid w:val="009B2770"/>
    <w:rsid w:val="009B29CE"/>
    <w:rsid w:val="009B395E"/>
    <w:rsid w:val="009C1443"/>
    <w:rsid w:val="009C47FC"/>
    <w:rsid w:val="009C7F27"/>
    <w:rsid w:val="009D0D5C"/>
    <w:rsid w:val="009D2292"/>
    <w:rsid w:val="009D41D8"/>
    <w:rsid w:val="009D6428"/>
    <w:rsid w:val="009D7359"/>
    <w:rsid w:val="009D739D"/>
    <w:rsid w:val="009E02C2"/>
    <w:rsid w:val="009E0F1A"/>
    <w:rsid w:val="009E1018"/>
    <w:rsid w:val="009E2ACE"/>
    <w:rsid w:val="009E775F"/>
    <w:rsid w:val="009F1BF4"/>
    <w:rsid w:val="009F2840"/>
    <w:rsid w:val="009F3097"/>
    <w:rsid w:val="009F3D8A"/>
    <w:rsid w:val="009F5A20"/>
    <w:rsid w:val="00A02534"/>
    <w:rsid w:val="00A04A5D"/>
    <w:rsid w:val="00A10B24"/>
    <w:rsid w:val="00A13EC0"/>
    <w:rsid w:val="00A13F39"/>
    <w:rsid w:val="00A1417A"/>
    <w:rsid w:val="00A14C48"/>
    <w:rsid w:val="00A170FA"/>
    <w:rsid w:val="00A20C16"/>
    <w:rsid w:val="00A210AF"/>
    <w:rsid w:val="00A21175"/>
    <w:rsid w:val="00A24579"/>
    <w:rsid w:val="00A24851"/>
    <w:rsid w:val="00A34366"/>
    <w:rsid w:val="00A4064B"/>
    <w:rsid w:val="00A41779"/>
    <w:rsid w:val="00A41F3A"/>
    <w:rsid w:val="00A43E1E"/>
    <w:rsid w:val="00A45D44"/>
    <w:rsid w:val="00A5040A"/>
    <w:rsid w:val="00A51899"/>
    <w:rsid w:val="00A55C27"/>
    <w:rsid w:val="00A571B1"/>
    <w:rsid w:val="00A624C2"/>
    <w:rsid w:val="00A66F2D"/>
    <w:rsid w:val="00A759D3"/>
    <w:rsid w:val="00A80F94"/>
    <w:rsid w:val="00A8527C"/>
    <w:rsid w:val="00A85EAE"/>
    <w:rsid w:val="00A91F55"/>
    <w:rsid w:val="00A94296"/>
    <w:rsid w:val="00A94D93"/>
    <w:rsid w:val="00A979B0"/>
    <w:rsid w:val="00AA143B"/>
    <w:rsid w:val="00AA2003"/>
    <w:rsid w:val="00AA6DE4"/>
    <w:rsid w:val="00AA6F84"/>
    <w:rsid w:val="00AB1858"/>
    <w:rsid w:val="00AB5BD5"/>
    <w:rsid w:val="00AB7DAE"/>
    <w:rsid w:val="00AB7F6B"/>
    <w:rsid w:val="00AC1994"/>
    <w:rsid w:val="00AC40AF"/>
    <w:rsid w:val="00AD05E3"/>
    <w:rsid w:val="00AD1DA0"/>
    <w:rsid w:val="00AD3001"/>
    <w:rsid w:val="00AD3026"/>
    <w:rsid w:val="00AD6B64"/>
    <w:rsid w:val="00AE0E39"/>
    <w:rsid w:val="00AE32EF"/>
    <w:rsid w:val="00AE3B5A"/>
    <w:rsid w:val="00AE3C4D"/>
    <w:rsid w:val="00AE5ACF"/>
    <w:rsid w:val="00AE7829"/>
    <w:rsid w:val="00AF086D"/>
    <w:rsid w:val="00AF38C0"/>
    <w:rsid w:val="00AF4B5B"/>
    <w:rsid w:val="00AF7C1B"/>
    <w:rsid w:val="00B01BE6"/>
    <w:rsid w:val="00B05968"/>
    <w:rsid w:val="00B06795"/>
    <w:rsid w:val="00B06BB1"/>
    <w:rsid w:val="00B07174"/>
    <w:rsid w:val="00B07CB6"/>
    <w:rsid w:val="00B10E9E"/>
    <w:rsid w:val="00B11B0C"/>
    <w:rsid w:val="00B121AF"/>
    <w:rsid w:val="00B12DB4"/>
    <w:rsid w:val="00B1381F"/>
    <w:rsid w:val="00B14055"/>
    <w:rsid w:val="00B17B2A"/>
    <w:rsid w:val="00B23FDB"/>
    <w:rsid w:val="00B2492A"/>
    <w:rsid w:val="00B25EAC"/>
    <w:rsid w:val="00B359CD"/>
    <w:rsid w:val="00B4185F"/>
    <w:rsid w:val="00B42DE0"/>
    <w:rsid w:val="00B452E7"/>
    <w:rsid w:val="00B5077B"/>
    <w:rsid w:val="00B53A19"/>
    <w:rsid w:val="00B57645"/>
    <w:rsid w:val="00B62938"/>
    <w:rsid w:val="00B7315A"/>
    <w:rsid w:val="00B835D8"/>
    <w:rsid w:val="00B91219"/>
    <w:rsid w:val="00B917A3"/>
    <w:rsid w:val="00B92A9A"/>
    <w:rsid w:val="00BA07CF"/>
    <w:rsid w:val="00BA0C84"/>
    <w:rsid w:val="00BA31AA"/>
    <w:rsid w:val="00BA52C7"/>
    <w:rsid w:val="00BB2B15"/>
    <w:rsid w:val="00BB31DA"/>
    <w:rsid w:val="00BB5458"/>
    <w:rsid w:val="00BB5FD9"/>
    <w:rsid w:val="00BB6212"/>
    <w:rsid w:val="00BB7AC3"/>
    <w:rsid w:val="00BC0793"/>
    <w:rsid w:val="00BC3472"/>
    <w:rsid w:val="00BC5526"/>
    <w:rsid w:val="00BC5B7F"/>
    <w:rsid w:val="00BC666B"/>
    <w:rsid w:val="00BD051C"/>
    <w:rsid w:val="00BD08DB"/>
    <w:rsid w:val="00BD2284"/>
    <w:rsid w:val="00BD2EF3"/>
    <w:rsid w:val="00BD5879"/>
    <w:rsid w:val="00BE120B"/>
    <w:rsid w:val="00BE1437"/>
    <w:rsid w:val="00BE6EED"/>
    <w:rsid w:val="00BF0AF3"/>
    <w:rsid w:val="00BF0BD4"/>
    <w:rsid w:val="00BF5B08"/>
    <w:rsid w:val="00BF5D7A"/>
    <w:rsid w:val="00BF75B1"/>
    <w:rsid w:val="00C00DDF"/>
    <w:rsid w:val="00C06452"/>
    <w:rsid w:val="00C10C1F"/>
    <w:rsid w:val="00C13EA6"/>
    <w:rsid w:val="00C17340"/>
    <w:rsid w:val="00C233DC"/>
    <w:rsid w:val="00C23DE2"/>
    <w:rsid w:val="00C24427"/>
    <w:rsid w:val="00C244D2"/>
    <w:rsid w:val="00C3341E"/>
    <w:rsid w:val="00C3482F"/>
    <w:rsid w:val="00C36D83"/>
    <w:rsid w:val="00C46224"/>
    <w:rsid w:val="00C52299"/>
    <w:rsid w:val="00C528EB"/>
    <w:rsid w:val="00C52ABB"/>
    <w:rsid w:val="00C53699"/>
    <w:rsid w:val="00C56D4F"/>
    <w:rsid w:val="00C6250F"/>
    <w:rsid w:val="00C6265E"/>
    <w:rsid w:val="00C645A8"/>
    <w:rsid w:val="00C70358"/>
    <w:rsid w:val="00C72904"/>
    <w:rsid w:val="00C81C60"/>
    <w:rsid w:val="00C82D78"/>
    <w:rsid w:val="00C840BD"/>
    <w:rsid w:val="00C84B2C"/>
    <w:rsid w:val="00C854DD"/>
    <w:rsid w:val="00C85E69"/>
    <w:rsid w:val="00C874B1"/>
    <w:rsid w:val="00C91F13"/>
    <w:rsid w:val="00C93AB4"/>
    <w:rsid w:val="00C9455F"/>
    <w:rsid w:val="00C954A0"/>
    <w:rsid w:val="00C95C97"/>
    <w:rsid w:val="00C9613B"/>
    <w:rsid w:val="00C968BC"/>
    <w:rsid w:val="00CA2952"/>
    <w:rsid w:val="00CA2A05"/>
    <w:rsid w:val="00CA5E12"/>
    <w:rsid w:val="00CA6E2D"/>
    <w:rsid w:val="00CB1A73"/>
    <w:rsid w:val="00CB1EB4"/>
    <w:rsid w:val="00CB38A8"/>
    <w:rsid w:val="00CB54C6"/>
    <w:rsid w:val="00CC0438"/>
    <w:rsid w:val="00CC498E"/>
    <w:rsid w:val="00CC5A6E"/>
    <w:rsid w:val="00CC7007"/>
    <w:rsid w:val="00CD3188"/>
    <w:rsid w:val="00CD495A"/>
    <w:rsid w:val="00CD6C21"/>
    <w:rsid w:val="00CD7860"/>
    <w:rsid w:val="00CE0CF6"/>
    <w:rsid w:val="00CE343B"/>
    <w:rsid w:val="00CE3A43"/>
    <w:rsid w:val="00CF0C07"/>
    <w:rsid w:val="00CF2C9D"/>
    <w:rsid w:val="00CF3665"/>
    <w:rsid w:val="00CF3B2D"/>
    <w:rsid w:val="00CF61A6"/>
    <w:rsid w:val="00D06AC4"/>
    <w:rsid w:val="00D11F63"/>
    <w:rsid w:val="00D137C5"/>
    <w:rsid w:val="00D16E9E"/>
    <w:rsid w:val="00D176E2"/>
    <w:rsid w:val="00D2081A"/>
    <w:rsid w:val="00D21381"/>
    <w:rsid w:val="00D225B9"/>
    <w:rsid w:val="00D24468"/>
    <w:rsid w:val="00D26733"/>
    <w:rsid w:val="00D3102E"/>
    <w:rsid w:val="00D32555"/>
    <w:rsid w:val="00D32E20"/>
    <w:rsid w:val="00D33216"/>
    <w:rsid w:val="00D35906"/>
    <w:rsid w:val="00D37801"/>
    <w:rsid w:val="00D43969"/>
    <w:rsid w:val="00D52CAB"/>
    <w:rsid w:val="00D53B25"/>
    <w:rsid w:val="00D5495D"/>
    <w:rsid w:val="00D54D32"/>
    <w:rsid w:val="00D54D56"/>
    <w:rsid w:val="00D567AD"/>
    <w:rsid w:val="00D57FB3"/>
    <w:rsid w:val="00D6167D"/>
    <w:rsid w:val="00D62053"/>
    <w:rsid w:val="00D6307C"/>
    <w:rsid w:val="00D700C1"/>
    <w:rsid w:val="00D70CEF"/>
    <w:rsid w:val="00D714B9"/>
    <w:rsid w:val="00D715DD"/>
    <w:rsid w:val="00D80306"/>
    <w:rsid w:val="00D83BB3"/>
    <w:rsid w:val="00D846A1"/>
    <w:rsid w:val="00D85166"/>
    <w:rsid w:val="00D85A9F"/>
    <w:rsid w:val="00D864A3"/>
    <w:rsid w:val="00D87727"/>
    <w:rsid w:val="00D925F5"/>
    <w:rsid w:val="00D9315F"/>
    <w:rsid w:val="00DA0191"/>
    <w:rsid w:val="00DA0D56"/>
    <w:rsid w:val="00DA3368"/>
    <w:rsid w:val="00DA7FC3"/>
    <w:rsid w:val="00DB08AF"/>
    <w:rsid w:val="00DB2E86"/>
    <w:rsid w:val="00DB4B5E"/>
    <w:rsid w:val="00DC2402"/>
    <w:rsid w:val="00DC4CE0"/>
    <w:rsid w:val="00DC7F2E"/>
    <w:rsid w:val="00DD0119"/>
    <w:rsid w:val="00DD3F3A"/>
    <w:rsid w:val="00DD78A5"/>
    <w:rsid w:val="00DE02F7"/>
    <w:rsid w:val="00DE04A2"/>
    <w:rsid w:val="00DE2BFE"/>
    <w:rsid w:val="00DE2F7E"/>
    <w:rsid w:val="00DE3712"/>
    <w:rsid w:val="00DE46E8"/>
    <w:rsid w:val="00DE66B8"/>
    <w:rsid w:val="00DF0A1F"/>
    <w:rsid w:val="00DF4BD5"/>
    <w:rsid w:val="00DF6B5B"/>
    <w:rsid w:val="00E0029A"/>
    <w:rsid w:val="00E11E62"/>
    <w:rsid w:val="00E11E97"/>
    <w:rsid w:val="00E12410"/>
    <w:rsid w:val="00E12FD3"/>
    <w:rsid w:val="00E135AD"/>
    <w:rsid w:val="00E140C0"/>
    <w:rsid w:val="00E14161"/>
    <w:rsid w:val="00E14D3F"/>
    <w:rsid w:val="00E1531D"/>
    <w:rsid w:val="00E1533C"/>
    <w:rsid w:val="00E15505"/>
    <w:rsid w:val="00E156A7"/>
    <w:rsid w:val="00E17F20"/>
    <w:rsid w:val="00E253CE"/>
    <w:rsid w:val="00E27598"/>
    <w:rsid w:val="00E344EC"/>
    <w:rsid w:val="00E41B0D"/>
    <w:rsid w:val="00E4429F"/>
    <w:rsid w:val="00E44EF6"/>
    <w:rsid w:val="00E45035"/>
    <w:rsid w:val="00E4770D"/>
    <w:rsid w:val="00E512A2"/>
    <w:rsid w:val="00E55276"/>
    <w:rsid w:val="00E5734D"/>
    <w:rsid w:val="00E61A31"/>
    <w:rsid w:val="00E66D9A"/>
    <w:rsid w:val="00E7220C"/>
    <w:rsid w:val="00E73F32"/>
    <w:rsid w:val="00E74F6F"/>
    <w:rsid w:val="00E7639E"/>
    <w:rsid w:val="00E80D99"/>
    <w:rsid w:val="00E83D98"/>
    <w:rsid w:val="00E861FF"/>
    <w:rsid w:val="00E91C0D"/>
    <w:rsid w:val="00E92170"/>
    <w:rsid w:val="00E95BD4"/>
    <w:rsid w:val="00E96A90"/>
    <w:rsid w:val="00EA0507"/>
    <w:rsid w:val="00EA222B"/>
    <w:rsid w:val="00EB013A"/>
    <w:rsid w:val="00EB17B9"/>
    <w:rsid w:val="00EB3D2A"/>
    <w:rsid w:val="00EB70D3"/>
    <w:rsid w:val="00EC10CB"/>
    <w:rsid w:val="00EC5D3A"/>
    <w:rsid w:val="00ED02CD"/>
    <w:rsid w:val="00ED02EF"/>
    <w:rsid w:val="00ED6331"/>
    <w:rsid w:val="00ED66B2"/>
    <w:rsid w:val="00ED683A"/>
    <w:rsid w:val="00ED7854"/>
    <w:rsid w:val="00EE2525"/>
    <w:rsid w:val="00EE2F90"/>
    <w:rsid w:val="00EE3B5D"/>
    <w:rsid w:val="00EF38FE"/>
    <w:rsid w:val="00EF523D"/>
    <w:rsid w:val="00EF5E85"/>
    <w:rsid w:val="00EF6E41"/>
    <w:rsid w:val="00EF7185"/>
    <w:rsid w:val="00EF7B10"/>
    <w:rsid w:val="00F00F76"/>
    <w:rsid w:val="00F07619"/>
    <w:rsid w:val="00F128FD"/>
    <w:rsid w:val="00F1423D"/>
    <w:rsid w:val="00F15251"/>
    <w:rsid w:val="00F159B7"/>
    <w:rsid w:val="00F323C7"/>
    <w:rsid w:val="00F33272"/>
    <w:rsid w:val="00F34675"/>
    <w:rsid w:val="00F350A9"/>
    <w:rsid w:val="00F35140"/>
    <w:rsid w:val="00F401E5"/>
    <w:rsid w:val="00F4046C"/>
    <w:rsid w:val="00F42BC8"/>
    <w:rsid w:val="00F44F86"/>
    <w:rsid w:val="00F45E73"/>
    <w:rsid w:val="00F4787F"/>
    <w:rsid w:val="00F47A44"/>
    <w:rsid w:val="00F47DEF"/>
    <w:rsid w:val="00F531CF"/>
    <w:rsid w:val="00F540CF"/>
    <w:rsid w:val="00F55019"/>
    <w:rsid w:val="00F57443"/>
    <w:rsid w:val="00F608E5"/>
    <w:rsid w:val="00F61B41"/>
    <w:rsid w:val="00F62D2F"/>
    <w:rsid w:val="00F6325A"/>
    <w:rsid w:val="00F707FB"/>
    <w:rsid w:val="00F7107F"/>
    <w:rsid w:val="00F732EA"/>
    <w:rsid w:val="00F73421"/>
    <w:rsid w:val="00F738C5"/>
    <w:rsid w:val="00F746F8"/>
    <w:rsid w:val="00F769A3"/>
    <w:rsid w:val="00F76C69"/>
    <w:rsid w:val="00F84ABF"/>
    <w:rsid w:val="00F90D67"/>
    <w:rsid w:val="00F97D9C"/>
    <w:rsid w:val="00FA0EF4"/>
    <w:rsid w:val="00FA167F"/>
    <w:rsid w:val="00FA27BA"/>
    <w:rsid w:val="00FA5667"/>
    <w:rsid w:val="00FA580E"/>
    <w:rsid w:val="00FA6379"/>
    <w:rsid w:val="00FA680A"/>
    <w:rsid w:val="00FA6DB4"/>
    <w:rsid w:val="00FB10DB"/>
    <w:rsid w:val="00FB4B81"/>
    <w:rsid w:val="00FC0EA2"/>
    <w:rsid w:val="00FC2839"/>
    <w:rsid w:val="00FC2CE4"/>
    <w:rsid w:val="00FC315F"/>
    <w:rsid w:val="00FC3FD5"/>
    <w:rsid w:val="00FC4A20"/>
    <w:rsid w:val="00FC7CE3"/>
    <w:rsid w:val="00FD065C"/>
    <w:rsid w:val="00FD09F2"/>
    <w:rsid w:val="00FD51DD"/>
    <w:rsid w:val="00FD7123"/>
    <w:rsid w:val="00FE1087"/>
    <w:rsid w:val="00FE1B13"/>
    <w:rsid w:val="00FE617E"/>
    <w:rsid w:val="00FF128E"/>
    <w:rsid w:val="00FF259E"/>
    <w:rsid w:val="00FF3C3F"/>
    <w:rsid w:val="00FF4251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6D27"/>
  <w15:chartTrackingRefBased/>
  <w15:docId w15:val="{8109B885-2652-4058-85D3-059FF82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E6"/>
  </w:style>
  <w:style w:type="paragraph" w:styleId="Footer">
    <w:name w:val="footer"/>
    <w:basedOn w:val="Normal"/>
    <w:link w:val="FooterChar"/>
    <w:uiPriority w:val="99"/>
    <w:unhideWhenUsed/>
    <w:rsid w:val="0022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E6"/>
  </w:style>
  <w:style w:type="table" w:styleId="TableGrid">
    <w:name w:val="Table Grid"/>
    <w:basedOn w:val="TableNormal"/>
    <w:uiPriority w:val="39"/>
    <w:rsid w:val="00D2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84D2-8802-4697-A4ED-0E7F8FD7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Surrena, Mary-Grace N.</dc:creator>
  <cp:keywords/>
  <dc:description/>
  <cp:lastModifiedBy>Doromal, Wendy</cp:lastModifiedBy>
  <cp:revision>2</cp:revision>
  <dcterms:created xsi:type="dcterms:W3CDTF">2021-08-02T04:06:00Z</dcterms:created>
  <dcterms:modified xsi:type="dcterms:W3CDTF">2021-08-02T04:06:00Z</dcterms:modified>
</cp:coreProperties>
</file>